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5A" w:rsidRDefault="003E7DDF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國立中央大學大氣物理研究所書報討論</w:t>
      </w:r>
    </w:p>
    <w:p w:rsidR="0012195A" w:rsidRPr="00162DFA" w:rsidRDefault="003E7DDF">
      <w:pPr>
        <w:pStyle w:val="Default"/>
        <w:jc w:val="center"/>
        <w:rPr>
          <w:rFonts w:eastAsia="標楷體"/>
        </w:rPr>
      </w:pPr>
      <w:r w:rsidRPr="00162DFA">
        <w:rPr>
          <w:rFonts w:eastAsia="標楷體"/>
        </w:rPr>
        <w:t>時間：</w:t>
      </w:r>
      <w:r w:rsidR="00D108BF" w:rsidRPr="00162DFA">
        <w:rPr>
          <w:rFonts w:eastAsia="標楷體"/>
        </w:rPr>
        <w:t>201</w:t>
      </w:r>
      <w:r w:rsidR="00D108BF" w:rsidRPr="00162DFA">
        <w:rPr>
          <w:rFonts w:eastAsia="標楷體" w:hint="eastAsia"/>
        </w:rPr>
        <w:t>8</w:t>
      </w:r>
      <w:r w:rsidR="00D108BF" w:rsidRPr="00162DFA">
        <w:rPr>
          <w:rFonts w:eastAsia="標楷體"/>
        </w:rPr>
        <w:t>/</w:t>
      </w:r>
      <w:r w:rsidR="004B3D0A">
        <w:rPr>
          <w:rFonts w:eastAsia="標楷體" w:hint="eastAsia"/>
        </w:rPr>
        <w:t>2</w:t>
      </w:r>
      <w:r w:rsidR="00D108BF" w:rsidRPr="00162DFA">
        <w:rPr>
          <w:rFonts w:eastAsia="標楷體"/>
        </w:rPr>
        <w:t>/</w:t>
      </w:r>
      <w:r w:rsidR="004B3D0A">
        <w:rPr>
          <w:rFonts w:eastAsia="標楷體" w:hint="eastAsia"/>
        </w:rPr>
        <w:t>23</w:t>
      </w:r>
    </w:p>
    <w:p w:rsidR="0012195A" w:rsidRPr="00162DFA" w:rsidRDefault="003E7DDF">
      <w:pPr>
        <w:pStyle w:val="Default"/>
        <w:jc w:val="center"/>
        <w:rPr>
          <w:rFonts w:eastAsia="標楷體"/>
        </w:rPr>
      </w:pPr>
      <w:r w:rsidRPr="00162DFA">
        <w:rPr>
          <w:rFonts w:eastAsia="標楷體"/>
        </w:rPr>
        <w:t>地點：S1-713</w:t>
      </w:r>
    </w:p>
    <w:p w:rsidR="0012195A" w:rsidRPr="00162DFA" w:rsidRDefault="003E7DDF">
      <w:pPr>
        <w:pStyle w:val="Default"/>
        <w:jc w:val="center"/>
      </w:pPr>
      <w:r w:rsidRPr="00162DFA">
        <w:rPr>
          <w:rFonts w:eastAsia="標楷體"/>
        </w:rPr>
        <w:t>講員：羅翊銓</w:t>
      </w:r>
    </w:p>
    <w:p w:rsidR="004B3D0A" w:rsidRPr="00162DFA" w:rsidRDefault="003E7DDF" w:rsidP="004B3D0A">
      <w:pPr>
        <w:jc w:val="center"/>
        <w:rPr>
          <w:rFonts w:ascii="標楷體" w:eastAsia="標楷體" w:hAnsi="標楷體"/>
          <w:sz w:val="24"/>
          <w:szCs w:val="24"/>
        </w:rPr>
      </w:pPr>
      <w:r w:rsidRPr="00162DFA">
        <w:rPr>
          <w:rFonts w:ascii="標楷體" w:eastAsia="標楷體" w:hAnsi="標楷體"/>
          <w:sz w:val="24"/>
          <w:szCs w:val="24"/>
        </w:rPr>
        <w:t>指導教授：廖宇慶 老師</w:t>
      </w:r>
    </w:p>
    <w:p w:rsidR="0012195A" w:rsidRPr="004B3D0A" w:rsidRDefault="004B3D0A" w:rsidP="004B3D0A">
      <w:pPr>
        <w:ind w:leftChars="-177" w:left="284" w:rightChars="-142" w:right="-284" w:hangingChars="177" w:hanging="638"/>
        <w:jc w:val="center"/>
        <w:rPr>
          <w:rFonts w:ascii="Times New Roman" w:eastAsia="標楷體" w:hAnsi="Times New Roman" w:cs="Times New Roman"/>
          <w:b/>
          <w:bCs/>
          <w:sz w:val="36"/>
          <w:szCs w:val="29"/>
        </w:rPr>
      </w:pPr>
      <w:r w:rsidRPr="004B3D0A">
        <w:rPr>
          <w:rFonts w:ascii="Times New Roman" w:eastAsia="標楷體" w:hAnsi="Times New Roman" w:cs="Times New Roman"/>
          <w:b/>
          <w:bCs/>
          <w:sz w:val="36"/>
          <w:szCs w:val="29"/>
        </w:rPr>
        <w:t xml:space="preserve">Bow echo </w:t>
      </w:r>
      <w:proofErr w:type="spellStart"/>
      <w:r w:rsidRPr="004B3D0A">
        <w:rPr>
          <w:rFonts w:ascii="Times New Roman" w:eastAsia="標楷體" w:hAnsi="Times New Roman" w:cs="Times New Roman"/>
          <w:b/>
          <w:bCs/>
          <w:sz w:val="36"/>
          <w:szCs w:val="29"/>
        </w:rPr>
        <w:t>Mesovortices</w:t>
      </w:r>
      <w:proofErr w:type="spellEnd"/>
      <w:r w:rsidRPr="004B3D0A">
        <w:rPr>
          <w:rFonts w:ascii="Times New Roman" w:eastAsia="標楷體" w:hAnsi="Times New Roman" w:cs="Times New Roman"/>
          <w:b/>
          <w:bCs/>
          <w:sz w:val="36"/>
          <w:szCs w:val="29"/>
        </w:rPr>
        <w:t>. Part I and Part II.</w:t>
      </w:r>
    </w:p>
    <w:p w:rsidR="0012195A" w:rsidRDefault="003E7DDF">
      <w:pPr>
        <w:spacing w:before="180" w:after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摘要</w:t>
      </w:r>
    </w:p>
    <w:p w:rsidR="004B3D0A" w:rsidRPr="004B3D0A" w:rsidRDefault="004B3D0A" w:rsidP="00830BED">
      <w:pPr>
        <w:ind w:firstLineChars="200" w:firstLine="480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4B3D0A">
        <w:rPr>
          <w:rFonts w:ascii="Times New Roman" w:eastAsia="標楷體" w:hAnsi="Times New Roman" w:cs="Times New Roman"/>
          <w:sz w:val="24"/>
          <w:szCs w:val="24"/>
        </w:rPr>
        <w:t>弓狀回</w:t>
      </w:r>
      <w:proofErr w:type="gramEnd"/>
      <w:r w:rsidRPr="004B3D0A">
        <w:rPr>
          <w:rFonts w:ascii="Times New Roman" w:eastAsia="標楷體" w:hAnsi="Times New Roman" w:cs="Times New Roman"/>
          <w:sz w:val="24"/>
          <w:szCs w:val="24"/>
        </w:rPr>
        <w:t>波是劇烈天氣中常見的一個特徵</w:t>
      </w:r>
      <w:r w:rsidR="00830BED">
        <w:rPr>
          <w:rFonts w:ascii="Times New Roman" w:eastAsia="標楷體" w:hAnsi="Times New Roman" w:cs="Times New Roman" w:hint="eastAsia"/>
          <w:sz w:val="24"/>
          <w:szCs w:val="24"/>
        </w:rPr>
        <w:t>並</w:t>
      </w:r>
      <w:r w:rsidRPr="004B3D0A">
        <w:rPr>
          <w:rFonts w:ascii="Times New Roman" w:eastAsia="標楷體" w:hAnsi="Times New Roman" w:cs="Times New Roman"/>
          <w:sz w:val="24"/>
          <w:szCs w:val="24"/>
        </w:rPr>
        <w:t>且</w:t>
      </w:r>
      <w:r w:rsidR="00830BED">
        <w:rPr>
          <w:rFonts w:ascii="Times New Roman" w:eastAsia="標楷體" w:hAnsi="Times New Roman" w:cs="Times New Roman" w:hint="eastAsia"/>
          <w:sz w:val="24"/>
          <w:szCs w:val="24"/>
        </w:rPr>
        <w:t>時常</w:t>
      </w:r>
      <w:r w:rsidRPr="004B3D0A">
        <w:rPr>
          <w:rFonts w:ascii="Times New Roman" w:eastAsia="標楷體" w:hAnsi="Times New Roman" w:cs="Times New Roman"/>
          <w:sz w:val="24"/>
          <w:szCs w:val="24"/>
        </w:rPr>
        <w:t>伴隨地面破壞性的強風。前人研究認為這個強風是來自中層的</w:t>
      </w:r>
      <w:r w:rsidRPr="004B3D0A">
        <w:rPr>
          <w:rFonts w:ascii="Times New Roman" w:eastAsia="標楷體" w:hAnsi="Times New Roman" w:cs="Times New Roman"/>
          <w:sz w:val="24"/>
          <w:szCs w:val="24"/>
        </w:rPr>
        <w:t>Rear inflow jet</w:t>
      </w:r>
      <w:r w:rsidRPr="004B3D0A">
        <w:rPr>
          <w:rFonts w:ascii="Times New Roman" w:eastAsia="標楷體" w:hAnsi="Times New Roman" w:cs="Times New Roman"/>
          <w:sz w:val="24"/>
          <w:szCs w:val="24"/>
        </w:rPr>
        <w:t>下降至地表所產生，但最近的數值模擬顯示陣風鋒面上的中尺度</w:t>
      </w:r>
      <w:proofErr w:type="gramStart"/>
      <w:r w:rsidRPr="004B3D0A">
        <w:rPr>
          <w:rFonts w:ascii="Times New Roman" w:eastAsia="標楷體" w:hAnsi="Times New Roman" w:cs="Times New Roman"/>
          <w:sz w:val="24"/>
          <w:szCs w:val="24"/>
        </w:rPr>
        <w:t>渦旋也</w:t>
      </w:r>
      <w:proofErr w:type="gramEnd"/>
      <w:r w:rsidRPr="004B3D0A">
        <w:rPr>
          <w:rFonts w:ascii="Times New Roman" w:eastAsia="標楷體" w:hAnsi="Times New Roman" w:cs="Times New Roman"/>
          <w:sz w:val="24"/>
          <w:szCs w:val="24"/>
        </w:rPr>
        <w:t>扮演著重要角色。作者的研究有兩個部分</w:t>
      </w:r>
      <w:r w:rsidR="004901CC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="004901CC">
        <w:rPr>
          <w:rFonts w:ascii="Times New Roman" w:eastAsia="標楷體" w:hAnsi="Times New Roman" w:cs="Times New Roman"/>
          <w:sz w:val="24"/>
          <w:szCs w:val="24"/>
        </w:rPr>
        <w:t>分</w:t>
      </w:r>
      <w:r w:rsidR="004901CC">
        <w:rPr>
          <w:rFonts w:ascii="Times New Roman" w:eastAsia="標楷體" w:hAnsi="Times New Roman" w:cs="Times New Roman" w:hint="eastAsia"/>
          <w:sz w:val="24"/>
          <w:szCs w:val="24"/>
        </w:rPr>
        <w:t>成</w:t>
      </w:r>
      <w:r w:rsidRPr="004B3D0A">
        <w:rPr>
          <w:rFonts w:ascii="Times New Roman" w:eastAsia="標楷體" w:hAnsi="Times New Roman" w:cs="Times New Roman"/>
          <w:sz w:val="24"/>
          <w:szCs w:val="24"/>
        </w:rPr>
        <w:t>part I</w:t>
      </w:r>
      <w:r w:rsidRPr="004B3D0A">
        <w:rPr>
          <w:rFonts w:ascii="Times New Roman" w:eastAsia="標楷體" w:hAnsi="Times New Roman" w:cs="Times New Roman"/>
          <w:sz w:val="24"/>
          <w:szCs w:val="24"/>
        </w:rPr>
        <w:t>和</w:t>
      </w:r>
      <w:r w:rsidRPr="004B3D0A">
        <w:rPr>
          <w:rFonts w:ascii="Times New Roman" w:eastAsia="標楷體" w:hAnsi="Times New Roman" w:cs="Times New Roman"/>
          <w:sz w:val="24"/>
          <w:szCs w:val="24"/>
        </w:rPr>
        <w:t>part II</w:t>
      </w:r>
      <w:r w:rsidR="004901CC">
        <w:rPr>
          <w:rFonts w:ascii="Times New Roman" w:eastAsia="標楷體" w:hAnsi="Times New Roman" w:cs="Times New Roman" w:hint="eastAsia"/>
          <w:sz w:val="24"/>
          <w:szCs w:val="24"/>
        </w:rPr>
        <w:t>兩篇文章。</w:t>
      </w:r>
      <w:r w:rsidRPr="004B3D0A">
        <w:rPr>
          <w:rFonts w:ascii="Times New Roman" w:eastAsia="標楷體" w:hAnsi="Times New Roman" w:cs="Times New Roman"/>
          <w:sz w:val="24"/>
          <w:szCs w:val="24"/>
        </w:rPr>
        <w:t>part I</w:t>
      </w:r>
      <w:r w:rsidRPr="004B3D0A">
        <w:rPr>
          <w:rFonts w:ascii="Times New Roman" w:eastAsia="標楷體" w:hAnsi="Times New Roman" w:cs="Times New Roman"/>
          <w:sz w:val="24"/>
          <w:szCs w:val="24"/>
        </w:rPr>
        <w:t>主要討論的是大氣中垂直風切、</w:t>
      </w:r>
      <w:proofErr w:type="gramStart"/>
      <w:r w:rsidRPr="004B3D0A">
        <w:rPr>
          <w:rFonts w:ascii="Times New Roman" w:eastAsia="標楷體" w:hAnsi="Times New Roman" w:cs="Times New Roman"/>
          <w:sz w:val="24"/>
          <w:szCs w:val="24"/>
        </w:rPr>
        <w:t>科氏力</w:t>
      </w:r>
      <w:proofErr w:type="gramEnd"/>
      <w:r w:rsidRPr="004B3D0A">
        <w:rPr>
          <w:rFonts w:ascii="Times New Roman" w:eastAsia="標楷體" w:hAnsi="Times New Roman" w:cs="Times New Roman"/>
          <w:sz w:val="24"/>
          <w:szCs w:val="24"/>
        </w:rPr>
        <w:t>和冷池強度對中尺度</w:t>
      </w:r>
      <w:proofErr w:type="gramStart"/>
      <w:r w:rsidRPr="004B3D0A">
        <w:rPr>
          <w:rFonts w:ascii="Times New Roman" w:eastAsia="標楷體" w:hAnsi="Times New Roman" w:cs="Times New Roman"/>
          <w:sz w:val="24"/>
          <w:szCs w:val="24"/>
        </w:rPr>
        <w:t>渦</w:t>
      </w:r>
      <w:proofErr w:type="gramEnd"/>
      <w:r w:rsidRPr="004B3D0A">
        <w:rPr>
          <w:rFonts w:ascii="Times New Roman" w:eastAsia="標楷體" w:hAnsi="Times New Roman" w:cs="Times New Roman"/>
          <w:sz w:val="24"/>
          <w:szCs w:val="24"/>
        </w:rPr>
        <w:t>旋強度的影響。模式的敏感度測試結果表示，垂直風切的環流和冷池產生的環流大小接近時，中尺度</w:t>
      </w:r>
      <w:proofErr w:type="gramStart"/>
      <w:r w:rsidRPr="004B3D0A">
        <w:rPr>
          <w:rFonts w:ascii="Times New Roman" w:eastAsia="標楷體" w:hAnsi="Times New Roman" w:cs="Times New Roman"/>
          <w:sz w:val="24"/>
          <w:szCs w:val="24"/>
        </w:rPr>
        <w:t>渦</w:t>
      </w:r>
      <w:proofErr w:type="gramEnd"/>
      <w:r w:rsidRPr="004B3D0A">
        <w:rPr>
          <w:rFonts w:ascii="Times New Roman" w:eastAsia="標楷體" w:hAnsi="Times New Roman" w:cs="Times New Roman"/>
          <w:sz w:val="24"/>
          <w:szCs w:val="24"/>
        </w:rPr>
        <w:t>旋強度會最大，此外柯氏力和冷池強度越強時也有利於中尺度</w:t>
      </w:r>
      <w:proofErr w:type="gramStart"/>
      <w:r w:rsidRPr="004B3D0A">
        <w:rPr>
          <w:rFonts w:ascii="Times New Roman" w:eastAsia="標楷體" w:hAnsi="Times New Roman" w:cs="Times New Roman"/>
          <w:sz w:val="24"/>
          <w:szCs w:val="24"/>
        </w:rPr>
        <w:t>渦</w:t>
      </w:r>
      <w:proofErr w:type="gramEnd"/>
      <w:r w:rsidRPr="004B3D0A">
        <w:rPr>
          <w:rFonts w:ascii="Times New Roman" w:eastAsia="標楷體" w:hAnsi="Times New Roman" w:cs="Times New Roman"/>
          <w:sz w:val="24"/>
          <w:szCs w:val="24"/>
        </w:rPr>
        <w:t>旋增強。作者近一步分析了地面強風產生的機制，結果顯示強風的原因是由於中尺度</w:t>
      </w:r>
      <w:proofErr w:type="gramStart"/>
      <w:r w:rsidRPr="004B3D0A">
        <w:rPr>
          <w:rFonts w:ascii="Times New Roman" w:eastAsia="標楷體" w:hAnsi="Times New Roman" w:cs="Times New Roman"/>
          <w:sz w:val="24"/>
          <w:szCs w:val="24"/>
        </w:rPr>
        <w:t>渦</w:t>
      </w:r>
      <w:proofErr w:type="gramEnd"/>
      <w:r w:rsidRPr="004B3D0A">
        <w:rPr>
          <w:rFonts w:ascii="Times New Roman" w:eastAsia="標楷體" w:hAnsi="Times New Roman" w:cs="Times New Roman"/>
          <w:sz w:val="24"/>
          <w:szCs w:val="24"/>
        </w:rPr>
        <w:t>旋的環流和</w:t>
      </w:r>
      <w:r w:rsidRPr="004B3D0A">
        <w:rPr>
          <w:rFonts w:ascii="Times New Roman" w:eastAsia="標楷體" w:hAnsi="Times New Roman" w:cs="Times New Roman"/>
          <w:sz w:val="24"/>
          <w:szCs w:val="24"/>
        </w:rPr>
        <w:t>Rear inflow jet</w:t>
      </w:r>
      <w:r w:rsidRPr="004B3D0A">
        <w:rPr>
          <w:rFonts w:ascii="Times New Roman" w:eastAsia="標楷體" w:hAnsi="Times New Roman" w:cs="Times New Roman"/>
          <w:sz w:val="24"/>
          <w:szCs w:val="24"/>
        </w:rPr>
        <w:t>下降至地表的風</w:t>
      </w:r>
      <w:proofErr w:type="gramStart"/>
      <w:r w:rsidR="004901CC">
        <w:rPr>
          <w:rFonts w:ascii="Times New Roman" w:eastAsia="標楷體" w:hAnsi="Times New Roman" w:cs="Times New Roman" w:hint="eastAsia"/>
          <w:sz w:val="24"/>
          <w:szCs w:val="24"/>
        </w:rPr>
        <w:t>兩者</w:t>
      </w:r>
      <w:r w:rsidRPr="004B3D0A">
        <w:rPr>
          <w:rFonts w:ascii="Times New Roman" w:eastAsia="標楷體" w:hAnsi="Times New Roman" w:cs="Times New Roman"/>
          <w:sz w:val="24"/>
          <w:szCs w:val="24"/>
        </w:rPr>
        <w:t>疊加所</w:t>
      </w:r>
      <w:proofErr w:type="gramEnd"/>
      <w:r w:rsidRPr="004B3D0A">
        <w:rPr>
          <w:rFonts w:ascii="Times New Roman" w:eastAsia="標楷體" w:hAnsi="Times New Roman" w:cs="Times New Roman"/>
          <w:sz w:val="24"/>
          <w:szCs w:val="24"/>
        </w:rPr>
        <w:t>產生。</w:t>
      </w:r>
    </w:p>
    <w:p w:rsidR="004B3D0A" w:rsidRDefault="004B3D0A" w:rsidP="004B3D0A">
      <w:pPr>
        <w:ind w:firstLineChars="200" w:firstLine="480"/>
        <w:rPr>
          <w:rFonts w:ascii="Times New Roman" w:eastAsia="標楷體" w:hAnsi="Times New Roman" w:cs="Times New Roman"/>
          <w:sz w:val="24"/>
          <w:szCs w:val="24"/>
        </w:rPr>
      </w:pPr>
      <w:r w:rsidRPr="004B3D0A">
        <w:rPr>
          <w:rFonts w:ascii="Times New Roman" w:eastAsia="標楷體" w:hAnsi="Times New Roman" w:cs="Times New Roman"/>
          <w:sz w:val="24"/>
          <w:szCs w:val="24"/>
        </w:rPr>
        <w:t>Part II</w:t>
      </w:r>
      <w:r w:rsidR="004901CC">
        <w:rPr>
          <w:rFonts w:ascii="Times New Roman" w:eastAsia="標楷體" w:hAnsi="Times New Roman" w:cs="Times New Roman"/>
          <w:sz w:val="24"/>
          <w:szCs w:val="24"/>
        </w:rPr>
        <w:t>討論中尺度</w:t>
      </w:r>
      <w:proofErr w:type="gramStart"/>
      <w:r w:rsidR="004901CC">
        <w:rPr>
          <w:rFonts w:ascii="Times New Roman" w:eastAsia="標楷體" w:hAnsi="Times New Roman" w:cs="Times New Roman"/>
          <w:sz w:val="24"/>
          <w:szCs w:val="24"/>
        </w:rPr>
        <w:t>渦</w:t>
      </w:r>
      <w:proofErr w:type="gramEnd"/>
      <w:r w:rsidR="004901CC">
        <w:rPr>
          <w:rFonts w:ascii="Times New Roman" w:eastAsia="標楷體" w:hAnsi="Times New Roman" w:cs="Times New Roman"/>
          <w:sz w:val="24"/>
          <w:szCs w:val="24"/>
        </w:rPr>
        <w:t>旋</w:t>
      </w:r>
      <w:r w:rsidR="004901CC">
        <w:rPr>
          <w:rFonts w:ascii="Times New Roman" w:eastAsia="標楷體" w:hAnsi="Times New Roman" w:cs="Times New Roman" w:hint="eastAsia"/>
          <w:sz w:val="24"/>
          <w:szCs w:val="24"/>
        </w:rPr>
        <w:t>產生</w:t>
      </w:r>
      <w:r w:rsidRPr="004B3D0A">
        <w:rPr>
          <w:rFonts w:ascii="Times New Roman" w:eastAsia="標楷體" w:hAnsi="Times New Roman" w:cs="Times New Roman"/>
          <w:sz w:val="24"/>
          <w:szCs w:val="24"/>
        </w:rPr>
        <w:t>的過程。作者</w:t>
      </w:r>
      <w:proofErr w:type="gramStart"/>
      <w:r w:rsidRPr="004B3D0A">
        <w:rPr>
          <w:rFonts w:ascii="Times New Roman" w:eastAsia="標楷體" w:hAnsi="Times New Roman" w:cs="Times New Roman"/>
          <w:sz w:val="24"/>
          <w:szCs w:val="24"/>
        </w:rPr>
        <w:t>將弓狀</w:t>
      </w:r>
      <w:proofErr w:type="gramEnd"/>
      <w:r w:rsidRPr="004B3D0A">
        <w:rPr>
          <w:rFonts w:ascii="Times New Roman" w:eastAsia="標楷體" w:hAnsi="Times New Roman" w:cs="Times New Roman"/>
          <w:sz w:val="24"/>
          <w:szCs w:val="24"/>
        </w:rPr>
        <w:t>回波的發展分成</w:t>
      </w:r>
      <w:r w:rsidRPr="004B3D0A">
        <w:rPr>
          <w:rFonts w:ascii="Times New Roman" w:eastAsia="標楷體" w:hAnsi="Times New Roman" w:cs="Times New Roman"/>
          <w:sz w:val="24"/>
          <w:szCs w:val="24"/>
        </w:rPr>
        <w:t>cellular stage</w:t>
      </w:r>
      <w:r w:rsidRPr="004B3D0A">
        <w:rPr>
          <w:rFonts w:ascii="Times New Roman" w:eastAsia="標楷體" w:hAnsi="Times New Roman" w:cs="Times New Roman"/>
          <w:sz w:val="24"/>
          <w:szCs w:val="24"/>
        </w:rPr>
        <w:t>、</w:t>
      </w:r>
      <w:r w:rsidRPr="004B3D0A">
        <w:rPr>
          <w:rFonts w:ascii="Times New Roman" w:eastAsia="標楷體" w:hAnsi="Times New Roman" w:cs="Times New Roman"/>
          <w:sz w:val="24"/>
          <w:szCs w:val="24"/>
        </w:rPr>
        <w:t>early bow echo stages</w:t>
      </w:r>
      <w:r w:rsidRPr="004B3D0A">
        <w:rPr>
          <w:rFonts w:ascii="Times New Roman" w:eastAsia="標楷體" w:hAnsi="Times New Roman" w:cs="Times New Roman"/>
          <w:sz w:val="24"/>
          <w:szCs w:val="24"/>
        </w:rPr>
        <w:t>、</w:t>
      </w:r>
      <w:r w:rsidRPr="004B3D0A">
        <w:rPr>
          <w:rFonts w:ascii="Times New Roman" w:eastAsia="標楷體" w:hAnsi="Times New Roman" w:cs="Times New Roman"/>
          <w:sz w:val="24"/>
          <w:szCs w:val="24"/>
        </w:rPr>
        <w:t>mature bow echo stages</w:t>
      </w:r>
      <w:r w:rsidRPr="004B3D0A">
        <w:rPr>
          <w:rFonts w:ascii="Times New Roman" w:eastAsia="標楷體" w:hAnsi="Times New Roman" w:cs="Times New Roman"/>
          <w:sz w:val="24"/>
          <w:szCs w:val="24"/>
        </w:rPr>
        <w:t>三個階段。在</w:t>
      </w:r>
      <w:r w:rsidRPr="004B3D0A">
        <w:rPr>
          <w:rFonts w:ascii="Times New Roman" w:eastAsia="標楷體" w:hAnsi="Times New Roman" w:cs="Times New Roman"/>
          <w:sz w:val="24"/>
          <w:szCs w:val="24"/>
        </w:rPr>
        <w:t>cellular stage</w:t>
      </w:r>
      <w:r w:rsidR="00DE7100">
        <w:rPr>
          <w:rFonts w:ascii="Times New Roman" w:eastAsia="標楷體" w:hAnsi="Times New Roman" w:cs="Times New Roman"/>
          <w:sz w:val="24"/>
          <w:szCs w:val="24"/>
        </w:rPr>
        <w:t>中尺度</w:t>
      </w:r>
      <w:proofErr w:type="gramStart"/>
      <w:r w:rsidR="00DE7100">
        <w:rPr>
          <w:rFonts w:ascii="Times New Roman" w:eastAsia="標楷體" w:hAnsi="Times New Roman" w:cs="Times New Roman"/>
          <w:sz w:val="24"/>
          <w:szCs w:val="24"/>
        </w:rPr>
        <w:t>渦</w:t>
      </w:r>
      <w:proofErr w:type="gramEnd"/>
      <w:r w:rsidR="00DE7100">
        <w:rPr>
          <w:rFonts w:ascii="Times New Roman" w:eastAsia="標楷體" w:hAnsi="Times New Roman" w:cs="Times New Roman"/>
          <w:sz w:val="24"/>
          <w:szCs w:val="24"/>
        </w:rPr>
        <w:t>旋僅有正</w:t>
      </w:r>
      <w:proofErr w:type="gramStart"/>
      <w:r w:rsidR="00DE7100">
        <w:rPr>
          <w:rFonts w:ascii="Times New Roman" w:eastAsia="標楷體" w:hAnsi="Times New Roman" w:cs="Times New Roman"/>
          <w:sz w:val="24"/>
          <w:szCs w:val="24"/>
        </w:rPr>
        <w:t>渦</w:t>
      </w:r>
      <w:proofErr w:type="gramEnd"/>
      <w:r w:rsidR="00DE7100">
        <w:rPr>
          <w:rFonts w:ascii="Times New Roman" w:eastAsia="標楷體" w:hAnsi="Times New Roman" w:cs="Times New Roman"/>
          <w:sz w:val="24"/>
          <w:szCs w:val="24"/>
        </w:rPr>
        <w:t>度存在，</w:t>
      </w:r>
      <w:r w:rsidR="00DE7100">
        <w:rPr>
          <w:rFonts w:ascii="Times New Roman" w:eastAsia="標楷體" w:hAnsi="Times New Roman" w:cs="Times New Roman" w:hint="eastAsia"/>
          <w:sz w:val="24"/>
          <w:szCs w:val="24"/>
        </w:rPr>
        <w:t>原因是由於</w:t>
      </w:r>
      <w:r w:rsidR="004D2A57">
        <w:rPr>
          <w:rFonts w:ascii="Times New Roman" w:eastAsia="標楷體" w:hAnsi="Times New Roman" w:cs="Times New Roman" w:hint="eastAsia"/>
          <w:sz w:val="24"/>
          <w:szCs w:val="24"/>
        </w:rPr>
        <w:t>帶有</w:t>
      </w:r>
      <w:proofErr w:type="spellStart"/>
      <w:r w:rsidRPr="004B3D0A">
        <w:rPr>
          <w:rFonts w:ascii="Times New Roman" w:eastAsia="標楷體" w:hAnsi="Times New Roman" w:cs="Times New Roman"/>
          <w:sz w:val="24"/>
          <w:szCs w:val="24"/>
        </w:rPr>
        <w:t>streamwise</w:t>
      </w:r>
      <w:proofErr w:type="spellEnd"/>
      <w:r w:rsidRPr="004B3D0A">
        <w:rPr>
          <w:rFonts w:ascii="Times New Roman" w:eastAsia="標楷體" w:hAnsi="Times New Roman" w:cs="Times New Roman"/>
          <w:sz w:val="24"/>
          <w:szCs w:val="24"/>
        </w:rPr>
        <w:t xml:space="preserve"> horizontal vorticity</w:t>
      </w:r>
      <w:proofErr w:type="gramStart"/>
      <w:r w:rsidR="004D2A57">
        <w:rPr>
          <w:rFonts w:ascii="Times New Roman" w:eastAsia="標楷體" w:hAnsi="Times New Roman" w:cs="Times New Roman" w:hint="eastAsia"/>
          <w:sz w:val="24"/>
          <w:szCs w:val="24"/>
        </w:rPr>
        <w:t>的氣塊</w:t>
      </w:r>
      <w:r w:rsidR="004D2A57">
        <w:rPr>
          <w:rFonts w:ascii="Times New Roman" w:eastAsia="標楷體" w:hAnsi="Times New Roman" w:cs="Times New Roman"/>
          <w:sz w:val="24"/>
          <w:szCs w:val="24"/>
        </w:rPr>
        <w:t>被</w:t>
      </w:r>
      <w:proofErr w:type="gramEnd"/>
      <w:r w:rsidR="004D2A57">
        <w:rPr>
          <w:rFonts w:ascii="Times New Roman" w:eastAsia="標楷體" w:hAnsi="Times New Roman" w:cs="Times New Roman"/>
          <w:sz w:val="24"/>
          <w:szCs w:val="24"/>
        </w:rPr>
        <w:t>垂直運動扭轉</w:t>
      </w:r>
      <w:r w:rsidR="004D2A57">
        <w:rPr>
          <w:rFonts w:ascii="Times New Roman" w:eastAsia="標楷體" w:hAnsi="Times New Roman" w:cs="Times New Roman" w:hint="eastAsia"/>
          <w:sz w:val="24"/>
          <w:szCs w:val="24"/>
        </w:rPr>
        <w:t>成垂直</w:t>
      </w:r>
      <w:proofErr w:type="gramStart"/>
      <w:r w:rsidR="004D2A57">
        <w:rPr>
          <w:rFonts w:ascii="Times New Roman" w:eastAsia="標楷體" w:hAnsi="Times New Roman" w:cs="Times New Roman" w:hint="eastAsia"/>
          <w:sz w:val="24"/>
          <w:szCs w:val="24"/>
        </w:rPr>
        <w:t>渦</w:t>
      </w:r>
      <w:proofErr w:type="gramEnd"/>
      <w:r w:rsidR="004D2A57">
        <w:rPr>
          <w:rFonts w:ascii="Times New Roman" w:eastAsia="標楷體" w:hAnsi="Times New Roman" w:cs="Times New Roman" w:hint="eastAsia"/>
          <w:sz w:val="24"/>
          <w:szCs w:val="24"/>
        </w:rPr>
        <w:t>度，</w:t>
      </w:r>
      <w:r w:rsidR="00514605">
        <w:rPr>
          <w:rFonts w:ascii="Times New Roman" w:eastAsia="標楷體" w:hAnsi="Times New Roman" w:cs="Times New Roman" w:hint="eastAsia"/>
          <w:sz w:val="24"/>
          <w:szCs w:val="24"/>
        </w:rPr>
        <w:t>從</w:t>
      </w:r>
      <w:r w:rsidR="004D2A57">
        <w:rPr>
          <w:rFonts w:ascii="Times New Roman" w:eastAsia="標楷體" w:hAnsi="Times New Roman" w:cs="Times New Roman" w:hint="eastAsia"/>
          <w:sz w:val="24"/>
          <w:szCs w:val="24"/>
        </w:rPr>
        <w:t>而使得</w:t>
      </w:r>
      <w:proofErr w:type="gramStart"/>
      <w:r w:rsidR="004D2A57">
        <w:rPr>
          <w:rFonts w:ascii="Times New Roman" w:eastAsia="標楷體" w:hAnsi="Times New Roman" w:cs="Times New Roman" w:hint="eastAsia"/>
          <w:sz w:val="24"/>
          <w:szCs w:val="24"/>
        </w:rPr>
        <w:t>渦</w:t>
      </w:r>
      <w:proofErr w:type="gramEnd"/>
      <w:r w:rsidR="004D2A57">
        <w:rPr>
          <w:rFonts w:ascii="Times New Roman" w:eastAsia="標楷體" w:hAnsi="Times New Roman" w:cs="Times New Roman" w:hint="eastAsia"/>
          <w:sz w:val="24"/>
          <w:szCs w:val="24"/>
        </w:rPr>
        <w:t>旋增強</w:t>
      </w:r>
      <w:r w:rsidRPr="004B3D0A">
        <w:rPr>
          <w:rFonts w:ascii="Times New Roman" w:eastAsia="標楷體" w:hAnsi="Times New Roman" w:cs="Times New Roman"/>
          <w:sz w:val="24"/>
          <w:szCs w:val="24"/>
        </w:rPr>
        <w:t>; cellular stage</w:t>
      </w:r>
      <w:r w:rsidRPr="004B3D0A">
        <w:rPr>
          <w:rFonts w:ascii="Times New Roman" w:eastAsia="標楷體" w:hAnsi="Times New Roman" w:cs="Times New Roman"/>
          <w:sz w:val="24"/>
          <w:szCs w:val="24"/>
        </w:rPr>
        <w:t>後期和</w:t>
      </w:r>
      <w:r w:rsidRPr="004B3D0A">
        <w:rPr>
          <w:rFonts w:ascii="Times New Roman" w:eastAsia="標楷體" w:hAnsi="Times New Roman" w:cs="Times New Roman"/>
          <w:sz w:val="24"/>
          <w:szCs w:val="24"/>
        </w:rPr>
        <w:t>early bow echo stages</w:t>
      </w:r>
      <w:r w:rsidR="004901CC">
        <w:rPr>
          <w:rFonts w:ascii="Times New Roman" w:eastAsia="標楷體" w:hAnsi="Times New Roman" w:cs="Times New Roman"/>
          <w:sz w:val="24"/>
          <w:szCs w:val="24"/>
        </w:rPr>
        <w:t>中尺度</w:t>
      </w:r>
      <w:proofErr w:type="gramStart"/>
      <w:r w:rsidR="004901CC">
        <w:rPr>
          <w:rFonts w:ascii="Times New Roman" w:eastAsia="標楷體" w:hAnsi="Times New Roman" w:cs="Times New Roman"/>
          <w:sz w:val="24"/>
          <w:szCs w:val="24"/>
        </w:rPr>
        <w:t>渦</w:t>
      </w:r>
      <w:proofErr w:type="gramEnd"/>
      <w:r w:rsidR="004901CC">
        <w:rPr>
          <w:rFonts w:ascii="Times New Roman" w:eastAsia="標楷體" w:hAnsi="Times New Roman" w:cs="Times New Roman"/>
          <w:sz w:val="24"/>
          <w:szCs w:val="24"/>
        </w:rPr>
        <w:t>旋存在正</w:t>
      </w:r>
      <w:proofErr w:type="gramStart"/>
      <w:r w:rsidR="004901CC">
        <w:rPr>
          <w:rFonts w:ascii="Times New Roman" w:eastAsia="標楷體" w:hAnsi="Times New Roman" w:cs="Times New Roman"/>
          <w:sz w:val="24"/>
          <w:szCs w:val="24"/>
        </w:rPr>
        <w:t>渦</w:t>
      </w:r>
      <w:proofErr w:type="gramEnd"/>
      <w:r w:rsidR="004901CC">
        <w:rPr>
          <w:rFonts w:ascii="Times New Roman" w:eastAsia="標楷體" w:hAnsi="Times New Roman" w:cs="Times New Roman"/>
          <w:sz w:val="24"/>
          <w:szCs w:val="24"/>
        </w:rPr>
        <w:t>度和負</w:t>
      </w:r>
      <w:proofErr w:type="gramStart"/>
      <w:r w:rsidR="004901CC">
        <w:rPr>
          <w:rFonts w:ascii="Times New Roman" w:eastAsia="標楷體" w:hAnsi="Times New Roman" w:cs="Times New Roman"/>
          <w:sz w:val="24"/>
          <w:szCs w:val="24"/>
        </w:rPr>
        <w:t>渦</w:t>
      </w:r>
      <w:proofErr w:type="gramEnd"/>
      <w:r w:rsidR="004901CC">
        <w:rPr>
          <w:rFonts w:ascii="Times New Roman" w:eastAsia="標楷體" w:hAnsi="Times New Roman" w:cs="Times New Roman"/>
          <w:sz w:val="24"/>
          <w:szCs w:val="24"/>
        </w:rPr>
        <w:t>度，</w:t>
      </w:r>
      <w:r w:rsidR="004901CC">
        <w:rPr>
          <w:rFonts w:ascii="Times New Roman" w:eastAsia="標楷體" w:hAnsi="Times New Roman" w:cs="Times New Roman" w:hint="eastAsia"/>
          <w:sz w:val="24"/>
          <w:szCs w:val="24"/>
        </w:rPr>
        <w:t>這種</w:t>
      </w:r>
      <w:proofErr w:type="gramStart"/>
      <w:r w:rsidR="004D2A57">
        <w:rPr>
          <w:rFonts w:ascii="Times New Roman" w:eastAsia="標楷體" w:hAnsi="Times New Roman" w:cs="Times New Roman" w:hint="eastAsia"/>
          <w:sz w:val="24"/>
          <w:szCs w:val="24"/>
        </w:rPr>
        <w:t>渦</w:t>
      </w:r>
      <w:proofErr w:type="gramEnd"/>
      <w:r w:rsidR="004D2A57">
        <w:rPr>
          <w:rFonts w:ascii="Times New Roman" w:eastAsia="標楷體" w:hAnsi="Times New Roman" w:cs="Times New Roman" w:hint="eastAsia"/>
          <w:sz w:val="24"/>
          <w:szCs w:val="24"/>
        </w:rPr>
        <w:t>度對成因</w:t>
      </w:r>
      <w:r w:rsidRPr="004B3D0A">
        <w:rPr>
          <w:rFonts w:ascii="Times New Roman" w:eastAsia="標楷體" w:hAnsi="Times New Roman" w:cs="Times New Roman"/>
          <w:sz w:val="24"/>
          <w:szCs w:val="24"/>
        </w:rPr>
        <w:t>是由於</w:t>
      </w:r>
      <w:r w:rsidR="004901CC">
        <w:rPr>
          <w:rFonts w:ascii="Times New Roman" w:eastAsia="標楷體" w:hAnsi="Times New Roman" w:cs="Times New Roman" w:hint="eastAsia"/>
          <w:sz w:val="24"/>
          <w:szCs w:val="24"/>
        </w:rPr>
        <w:t>陣風鋒面後側</w:t>
      </w:r>
      <w:r w:rsidR="004901CC">
        <w:rPr>
          <w:rFonts w:ascii="Times New Roman" w:eastAsia="標楷體" w:hAnsi="Times New Roman" w:cs="Times New Roman"/>
          <w:sz w:val="24"/>
          <w:szCs w:val="24"/>
        </w:rPr>
        <w:t>對流</w:t>
      </w:r>
      <w:r w:rsidR="004901CC">
        <w:rPr>
          <w:rFonts w:ascii="Times New Roman" w:eastAsia="標楷體" w:hAnsi="Times New Roman" w:cs="Times New Roman" w:hint="eastAsia"/>
          <w:sz w:val="24"/>
          <w:szCs w:val="24"/>
        </w:rPr>
        <w:t>產生的</w:t>
      </w:r>
      <w:r w:rsidRPr="004B3D0A">
        <w:rPr>
          <w:rFonts w:ascii="Times New Roman" w:eastAsia="標楷體" w:hAnsi="Times New Roman" w:cs="Times New Roman"/>
          <w:sz w:val="24"/>
          <w:szCs w:val="24"/>
        </w:rPr>
        <w:t>outflow</w:t>
      </w:r>
      <w:r w:rsidR="004D2A57">
        <w:rPr>
          <w:rFonts w:ascii="Times New Roman" w:eastAsia="標楷體" w:hAnsi="Times New Roman" w:cs="Times New Roman"/>
          <w:sz w:val="24"/>
          <w:szCs w:val="24"/>
        </w:rPr>
        <w:t>衝進陣風鋒面，將陣風鋒面上的水平</w:t>
      </w:r>
      <w:proofErr w:type="gramStart"/>
      <w:r w:rsidR="004D2A57">
        <w:rPr>
          <w:rFonts w:ascii="Times New Roman" w:eastAsia="標楷體" w:hAnsi="Times New Roman" w:cs="Times New Roman"/>
          <w:sz w:val="24"/>
          <w:szCs w:val="24"/>
        </w:rPr>
        <w:t>渦</w:t>
      </w:r>
      <w:proofErr w:type="gramEnd"/>
      <w:r w:rsidR="004D2A57">
        <w:rPr>
          <w:rFonts w:ascii="Times New Roman" w:eastAsia="標楷體" w:hAnsi="Times New Roman" w:cs="Times New Roman"/>
          <w:sz w:val="24"/>
          <w:szCs w:val="24"/>
        </w:rPr>
        <w:t>管</w:t>
      </w:r>
      <w:r w:rsidR="004D2A57">
        <w:rPr>
          <w:rFonts w:ascii="Times New Roman" w:eastAsia="標楷體" w:hAnsi="Times New Roman" w:cs="Times New Roman" w:hint="eastAsia"/>
          <w:sz w:val="24"/>
          <w:szCs w:val="24"/>
        </w:rPr>
        <w:t>抬起</w:t>
      </w:r>
      <w:r w:rsidRPr="004B3D0A">
        <w:rPr>
          <w:rFonts w:ascii="Times New Roman" w:eastAsia="標楷體" w:hAnsi="Times New Roman" w:cs="Times New Roman"/>
          <w:sz w:val="24"/>
          <w:szCs w:val="24"/>
        </w:rPr>
        <w:t>所造成</w:t>
      </w:r>
      <w:r w:rsidRPr="004B3D0A">
        <w:rPr>
          <w:rFonts w:ascii="Times New Roman" w:eastAsia="標楷體" w:hAnsi="Times New Roman" w:cs="Times New Roman"/>
          <w:sz w:val="24"/>
          <w:szCs w:val="24"/>
        </w:rPr>
        <w:t>;</w:t>
      </w:r>
      <w:r w:rsidR="004901CC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4B3D0A">
        <w:rPr>
          <w:rFonts w:ascii="Times New Roman" w:eastAsia="標楷體" w:hAnsi="Times New Roman" w:cs="Times New Roman"/>
          <w:sz w:val="24"/>
          <w:szCs w:val="24"/>
        </w:rPr>
        <w:t>mature bow echo stages</w:t>
      </w:r>
      <w:r w:rsidR="004901CC">
        <w:rPr>
          <w:rFonts w:ascii="Times New Roman" w:eastAsia="標楷體" w:hAnsi="Times New Roman" w:cs="Times New Roman"/>
          <w:sz w:val="24"/>
          <w:szCs w:val="24"/>
        </w:rPr>
        <w:t>中尺度</w:t>
      </w:r>
      <w:proofErr w:type="gramStart"/>
      <w:r w:rsidR="004901CC">
        <w:rPr>
          <w:rFonts w:ascii="Times New Roman" w:eastAsia="標楷體" w:hAnsi="Times New Roman" w:cs="Times New Roman"/>
          <w:sz w:val="24"/>
          <w:szCs w:val="24"/>
        </w:rPr>
        <w:t>渦</w:t>
      </w:r>
      <w:proofErr w:type="gramEnd"/>
      <w:r w:rsidR="004901CC">
        <w:rPr>
          <w:rFonts w:ascii="Times New Roman" w:eastAsia="標楷體" w:hAnsi="Times New Roman" w:cs="Times New Roman"/>
          <w:sz w:val="24"/>
          <w:szCs w:val="24"/>
        </w:rPr>
        <w:t>旋恢復成只有正</w:t>
      </w:r>
      <w:proofErr w:type="gramStart"/>
      <w:r w:rsidR="004901CC">
        <w:rPr>
          <w:rFonts w:ascii="Times New Roman" w:eastAsia="標楷體" w:hAnsi="Times New Roman" w:cs="Times New Roman"/>
          <w:sz w:val="24"/>
          <w:szCs w:val="24"/>
        </w:rPr>
        <w:t>渦</w:t>
      </w:r>
      <w:proofErr w:type="gramEnd"/>
      <w:r w:rsidR="004901CC">
        <w:rPr>
          <w:rFonts w:ascii="Times New Roman" w:eastAsia="標楷體" w:hAnsi="Times New Roman" w:cs="Times New Roman"/>
          <w:sz w:val="24"/>
          <w:szCs w:val="24"/>
        </w:rPr>
        <w:t>度存在情況，</w:t>
      </w:r>
      <w:r w:rsidR="004D2A57">
        <w:rPr>
          <w:rFonts w:ascii="Times New Roman" w:eastAsia="標楷體" w:hAnsi="Times New Roman" w:cs="Times New Roman" w:hint="eastAsia"/>
          <w:sz w:val="24"/>
          <w:szCs w:val="24"/>
        </w:rPr>
        <w:t>原因是地轉</w:t>
      </w:r>
      <w:proofErr w:type="gramStart"/>
      <w:r w:rsidR="004D2A57">
        <w:rPr>
          <w:rFonts w:ascii="Times New Roman" w:eastAsia="標楷體" w:hAnsi="Times New Roman" w:cs="Times New Roman" w:hint="eastAsia"/>
          <w:sz w:val="24"/>
          <w:szCs w:val="24"/>
        </w:rPr>
        <w:t>渦度抽拉</w:t>
      </w:r>
      <w:proofErr w:type="gramEnd"/>
      <w:r w:rsidR="004D2A57">
        <w:rPr>
          <w:rFonts w:ascii="Times New Roman" w:eastAsia="標楷體" w:hAnsi="Times New Roman" w:cs="Times New Roman" w:hint="eastAsia"/>
          <w:sz w:val="24"/>
          <w:szCs w:val="24"/>
        </w:rPr>
        <w:t>的效果會使負</w:t>
      </w:r>
      <w:proofErr w:type="gramStart"/>
      <w:r w:rsidR="004D2A57">
        <w:rPr>
          <w:rFonts w:ascii="Times New Roman" w:eastAsia="標楷體" w:hAnsi="Times New Roman" w:cs="Times New Roman" w:hint="eastAsia"/>
          <w:sz w:val="24"/>
          <w:szCs w:val="24"/>
        </w:rPr>
        <w:t>渦</w:t>
      </w:r>
      <w:proofErr w:type="gramEnd"/>
      <w:r w:rsidR="004D2A57">
        <w:rPr>
          <w:rFonts w:ascii="Times New Roman" w:eastAsia="標楷體" w:hAnsi="Times New Roman" w:cs="Times New Roman" w:hint="eastAsia"/>
          <w:sz w:val="24"/>
          <w:szCs w:val="24"/>
        </w:rPr>
        <w:t>度減弱並消失，正</w:t>
      </w:r>
      <w:proofErr w:type="gramStart"/>
      <w:r w:rsidR="004D2A57">
        <w:rPr>
          <w:rFonts w:ascii="Times New Roman" w:eastAsia="標楷體" w:hAnsi="Times New Roman" w:cs="Times New Roman" w:hint="eastAsia"/>
          <w:sz w:val="24"/>
          <w:szCs w:val="24"/>
        </w:rPr>
        <w:t>渦</w:t>
      </w:r>
      <w:proofErr w:type="gramEnd"/>
      <w:r w:rsidR="004D2A57">
        <w:rPr>
          <w:rFonts w:ascii="Times New Roman" w:eastAsia="標楷體" w:hAnsi="Times New Roman" w:cs="Times New Roman" w:hint="eastAsia"/>
          <w:sz w:val="24"/>
          <w:szCs w:val="24"/>
        </w:rPr>
        <w:t>度持續發展的</w:t>
      </w:r>
      <w:r w:rsidR="004901CC">
        <w:rPr>
          <w:rFonts w:ascii="Times New Roman" w:eastAsia="標楷體" w:hAnsi="Times New Roman" w:cs="Times New Roman" w:hint="eastAsia"/>
          <w:sz w:val="24"/>
          <w:szCs w:val="24"/>
        </w:rPr>
        <w:t>機制</w:t>
      </w:r>
      <w:r w:rsidRPr="004B3D0A">
        <w:rPr>
          <w:rFonts w:ascii="Times New Roman" w:eastAsia="標楷體" w:hAnsi="Times New Roman" w:cs="Times New Roman"/>
          <w:sz w:val="24"/>
          <w:szCs w:val="24"/>
        </w:rPr>
        <w:t>與</w:t>
      </w:r>
      <w:r w:rsidRPr="004B3D0A">
        <w:rPr>
          <w:rFonts w:ascii="Times New Roman" w:eastAsia="標楷體" w:hAnsi="Times New Roman" w:cs="Times New Roman"/>
          <w:sz w:val="24"/>
          <w:szCs w:val="24"/>
        </w:rPr>
        <w:t>cellular stage</w:t>
      </w:r>
      <w:r w:rsidR="00486DFA">
        <w:rPr>
          <w:rFonts w:ascii="Times New Roman" w:eastAsia="標楷體" w:hAnsi="Times New Roman" w:cs="Times New Roman" w:hint="eastAsia"/>
          <w:sz w:val="24"/>
          <w:szCs w:val="24"/>
        </w:rPr>
        <w:t>相同</w:t>
      </w:r>
      <w:r w:rsidR="004D2A57">
        <w:rPr>
          <w:rFonts w:ascii="Times New Roman" w:eastAsia="標楷體" w:hAnsi="Times New Roman" w:cs="Times New Roman"/>
          <w:sz w:val="24"/>
          <w:szCs w:val="24"/>
        </w:rPr>
        <w:t>，都是</w:t>
      </w:r>
      <w:r w:rsidR="004D2A57">
        <w:rPr>
          <w:rFonts w:ascii="Times New Roman" w:eastAsia="標楷體" w:hAnsi="Times New Roman" w:cs="Times New Roman" w:hint="eastAsia"/>
          <w:sz w:val="24"/>
          <w:szCs w:val="24"/>
        </w:rPr>
        <w:t>具有</w:t>
      </w:r>
      <w:proofErr w:type="spellStart"/>
      <w:r w:rsidRPr="004B3D0A">
        <w:rPr>
          <w:rFonts w:ascii="Times New Roman" w:eastAsia="標楷體" w:hAnsi="Times New Roman" w:cs="Times New Roman"/>
          <w:sz w:val="24"/>
          <w:szCs w:val="24"/>
        </w:rPr>
        <w:t>streamwise</w:t>
      </w:r>
      <w:proofErr w:type="spellEnd"/>
      <w:r w:rsidRPr="004B3D0A">
        <w:rPr>
          <w:rFonts w:ascii="Times New Roman" w:eastAsia="標楷體" w:hAnsi="Times New Roman" w:cs="Times New Roman"/>
          <w:sz w:val="24"/>
          <w:szCs w:val="24"/>
        </w:rPr>
        <w:t xml:space="preserve"> horizontal vorticity</w:t>
      </w:r>
      <w:proofErr w:type="gramStart"/>
      <w:r w:rsidR="004D2A57">
        <w:rPr>
          <w:rFonts w:ascii="Times New Roman" w:eastAsia="標楷體" w:hAnsi="Times New Roman" w:cs="Times New Roman" w:hint="eastAsia"/>
          <w:sz w:val="24"/>
          <w:szCs w:val="24"/>
        </w:rPr>
        <w:t>的氣塊</w:t>
      </w:r>
      <w:r w:rsidRPr="004B3D0A">
        <w:rPr>
          <w:rFonts w:ascii="Times New Roman" w:eastAsia="標楷體" w:hAnsi="Times New Roman" w:cs="Times New Roman"/>
          <w:sz w:val="24"/>
          <w:szCs w:val="24"/>
        </w:rPr>
        <w:t>被</w:t>
      </w:r>
      <w:proofErr w:type="gramEnd"/>
      <w:r w:rsidRPr="004B3D0A">
        <w:rPr>
          <w:rFonts w:ascii="Times New Roman" w:eastAsia="標楷體" w:hAnsi="Times New Roman" w:cs="Times New Roman"/>
          <w:sz w:val="24"/>
          <w:szCs w:val="24"/>
        </w:rPr>
        <w:t>垂直運動扭轉成垂直</w:t>
      </w:r>
      <w:proofErr w:type="gramStart"/>
      <w:r w:rsidRPr="004B3D0A">
        <w:rPr>
          <w:rFonts w:ascii="Times New Roman" w:eastAsia="標楷體" w:hAnsi="Times New Roman" w:cs="Times New Roman"/>
          <w:sz w:val="24"/>
          <w:szCs w:val="24"/>
        </w:rPr>
        <w:t>渦</w:t>
      </w:r>
      <w:proofErr w:type="gramEnd"/>
      <w:r w:rsidRPr="004B3D0A">
        <w:rPr>
          <w:rFonts w:ascii="Times New Roman" w:eastAsia="標楷體" w:hAnsi="Times New Roman" w:cs="Times New Roman"/>
          <w:sz w:val="24"/>
          <w:szCs w:val="24"/>
        </w:rPr>
        <w:t>度</w:t>
      </w:r>
      <w:r w:rsidR="004D2A57">
        <w:rPr>
          <w:rFonts w:ascii="Times New Roman" w:eastAsia="標楷體" w:hAnsi="Times New Roman" w:cs="Times New Roman" w:hint="eastAsia"/>
          <w:sz w:val="24"/>
          <w:szCs w:val="24"/>
        </w:rPr>
        <w:t>而使得</w:t>
      </w:r>
      <w:proofErr w:type="gramStart"/>
      <w:r w:rsidR="004D2A57">
        <w:rPr>
          <w:rFonts w:ascii="Times New Roman" w:eastAsia="標楷體" w:hAnsi="Times New Roman" w:cs="Times New Roman" w:hint="eastAsia"/>
          <w:sz w:val="24"/>
          <w:szCs w:val="24"/>
        </w:rPr>
        <w:t>渦</w:t>
      </w:r>
      <w:proofErr w:type="gramEnd"/>
      <w:r w:rsidR="004D2A57">
        <w:rPr>
          <w:rFonts w:ascii="Times New Roman" w:eastAsia="標楷體" w:hAnsi="Times New Roman" w:cs="Times New Roman" w:hint="eastAsia"/>
          <w:sz w:val="24"/>
          <w:szCs w:val="24"/>
        </w:rPr>
        <w:t>旋增強</w:t>
      </w:r>
      <w:r w:rsidRPr="004B3D0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12195A" w:rsidRPr="004B3D0A" w:rsidRDefault="003E7DDF" w:rsidP="004E7427">
      <w:pPr>
        <w:spacing w:line="240" w:lineRule="auto"/>
        <w:rPr>
          <w:rFonts w:ascii="標楷體" w:eastAsia="標楷體" w:hAnsi="標楷體"/>
          <w:b/>
          <w:sz w:val="28"/>
        </w:rPr>
      </w:pPr>
      <w:r w:rsidRPr="004B3D0A">
        <w:rPr>
          <w:rFonts w:ascii="標楷體" w:eastAsia="標楷體" w:hAnsi="標楷體"/>
          <w:b/>
          <w:sz w:val="28"/>
        </w:rPr>
        <w:t>關鍵字</w:t>
      </w:r>
    </w:p>
    <w:p w:rsidR="0012195A" w:rsidRPr="00021373" w:rsidRDefault="00021373" w:rsidP="004E7427">
      <w:pPr>
        <w:spacing w:line="240" w:lineRule="auto"/>
        <w:rPr>
          <w:rFonts w:ascii="Times New Roman" w:eastAsia="標楷體" w:hAnsi="Times New Roman" w:cs="Times New Roman"/>
          <w:sz w:val="24"/>
        </w:rPr>
      </w:pPr>
      <w:r w:rsidRPr="00021373">
        <w:rPr>
          <w:rFonts w:ascii="Times New Roman" w:eastAsia="標楷體" w:hAnsi="Times New Roman" w:cs="Times New Roman"/>
          <w:bCs/>
          <w:sz w:val="24"/>
        </w:rPr>
        <w:t>Bow echo</w:t>
      </w:r>
      <w:r w:rsidRPr="00021373">
        <w:rPr>
          <w:rFonts w:ascii="Times New Roman" w:eastAsia="標楷體" w:hAnsi="Times New Roman" w:cs="Times New Roman" w:hint="eastAsia"/>
          <w:sz w:val="24"/>
        </w:rPr>
        <w:t xml:space="preserve"> </w:t>
      </w:r>
      <w:r w:rsidR="003E7DDF" w:rsidRPr="00021373">
        <w:rPr>
          <w:rFonts w:ascii="Times New Roman" w:eastAsia="標楷體" w:hAnsi="Times New Roman" w:cs="Times New Roman"/>
          <w:sz w:val="24"/>
        </w:rPr>
        <w:t xml:space="preserve"> (</w:t>
      </w:r>
      <w:r w:rsidRPr="00021373">
        <w:rPr>
          <w:rFonts w:ascii="Times New Roman" w:eastAsia="標楷體" w:hAnsi="Times New Roman" w:cs="Times New Roman" w:hint="eastAsia"/>
          <w:sz w:val="24"/>
        </w:rPr>
        <w:t>弓形回波</w:t>
      </w:r>
      <w:r w:rsidR="003E7DDF" w:rsidRPr="00021373">
        <w:rPr>
          <w:rFonts w:ascii="Times New Roman" w:eastAsia="標楷體" w:hAnsi="Times New Roman" w:cs="Times New Roman"/>
          <w:sz w:val="24"/>
        </w:rPr>
        <w:t>)</w:t>
      </w:r>
    </w:p>
    <w:p w:rsidR="0012195A" w:rsidRPr="00A74922" w:rsidRDefault="004B3D0A" w:rsidP="004E7427">
      <w:pPr>
        <w:spacing w:line="240" w:lineRule="auto"/>
        <w:rPr>
          <w:sz w:val="24"/>
        </w:rPr>
      </w:pPr>
      <w:proofErr w:type="spellStart"/>
      <w:r>
        <w:rPr>
          <w:rFonts w:ascii="Times New Roman" w:eastAsia="標楷體" w:hAnsi="Times New Roman" w:cs="Times New Roman"/>
          <w:sz w:val="24"/>
        </w:rPr>
        <w:t>Mesovortices</w:t>
      </w:r>
      <w:proofErr w:type="spellEnd"/>
      <w:r>
        <w:rPr>
          <w:rFonts w:ascii="Times New Roman" w:eastAsia="標楷體" w:hAnsi="Times New Roman" w:cs="Times New Roman"/>
          <w:sz w:val="24"/>
        </w:rPr>
        <w:t xml:space="preserve"> </w:t>
      </w:r>
      <w:r w:rsidR="003E7DDF" w:rsidRPr="00021373">
        <w:rPr>
          <w:rFonts w:ascii="Times New Roman" w:eastAsia="標楷體" w:hAnsi="Times New Roman" w:cs="Times New Roman"/>
          <w:sz w:val="24"/>
        </w:rPr>
        <w:t>(</w:t>
      </w:r>
      <w:r>
        <w:rPr>
          <w:rFonts w:ascii="Times New Roman" w:eastAsia="標楷體" w:hAnsi="Times New Roman" w:cs="Times New Roman" w:hint="eastAsia"/>
          <w:sz w:val="24"/>
        </w:rPr>
        <w:t>中尺度</w:t>
      </w:r>
      <w:proofErr w:type="gramStart"/>
      <w:r>
        <w:rPr>
          <w:rFonts w:ascii="Times New Roman" w:eastAsia="標楷體" w:hAnsi="Times New Roman" w:cs="Times New Roman" w:hint="eastAsia"/>
          <w:sz w:val="24"/>
        </w:rPr>
        <w:t>渦</w:t>
      </w:r>
      <w:proofErr w:type="gramEnd"/>
      <w:r>
        <w:rPr>
          <w:rFonts w:ascii="Times New Roman" w:eastAsia="標楷體" w:hAnsi="Times New Roman" w:cs="Times New Roman" w:hint="eastAsia"/>
          <w:sz w:val="24"/>
        </w:rPr>
        <w:t>旋</w:t>
      </w:r>
      <w:r w:rsidR="003E7DDF" w:rsidRPr="00021373">
        <w:rPr>
          <w:rFonts w:ascii="Times New Roman" w:eastAsia="標楷體" w:hAnsi="Times New Roman" w:cs="Times New Roman"/>
          <w:sz w:val="24"/>
        </w:rPr>
        <w:t>)</w:t>
      </w:r>
    </w:p>
    <w:p w:rsidR="0012195A" w:rsidRPr="004B3D0A" w:rsidRDefault="003E7DDF" w:rsidP="004E7427">
      <w:pPr>
        <w:spacing w:line="240" w:lineRule="auto"/>
        <w:rPr>
          <w:rFonts w:ascii="標楷體" w:eastAsia="標楷體" w:hAnsi="標楷體"/>
          <w:b/>
          <w:sz w:val="28"/>
        </w:rPr>
      </w:pPr>
      <w:r w:rsidRPr="004B3D0A">
        <w:rPr>
          <w:rFonts w:ascii="標楷體" w:eastAsia="標楷體" w:hAnsi="標楷體"/>
          <w:b/>
          <w:sz w:val="28"/>
        </w:rPr>
        <w:t>參考文獻</w:t>
      </w:r>
    </w:p>
    <w:p w:rsidR="0012195A" w:rsidRPr="004B3D0A" w:rsidRDefault="004B3D0A" w:rsidP="004E7427">
      <w:pPr>
        <w:spacing w:line="240" w:lineRule="auto"/>
        <w:ind w:left="482" w:hanging="482"/>
        <w:rPr>
          <w:rFonts w:ascii="Times New Roman" w:eastAsia="標楷體" w:hAnsi="Times New Roman" w:cs="Times New Roman"/>
          <w:color w:val="333333"/>
          <w:sz w:val="24"/>
        </w:rPr>
      </w:pPr>
      <w:r w:rsidRPr="004B3D0A">
        <w:rPr>
          <w:rFonts w:ascii="Times New Roman" w:eastAsia="標楷體" w:hAnsi="Times New Roman" w:cs="Times New Roman"/>
          <w:color w:val="333333"/>
          <w:sz w:val="24"/>
        </w:rPr>
        <w:t xml:space="preserve">Atkins, N. T., and M. St. Laurent, 2009a: Bow echo </w:t>
      </w:r>
      <w:proofErr w:type="spellStart"/>
      <w:r w:rsidRPr="004B3D0A">
        <w:rPr>
          <w:rFonts w:ascii="Times New Roman" w:eastAsia="標楷體" w:hAnsi="Times New Roman" w:cs="Times New Roman"/>
          <w:color w:val="333333"/>
          <w:sz w:val="24"/>
        </w:rPr>
        <w:t>mesovortices</w:t>
      </w:r>
      <w:proofErr w:type="spellEnd"/>
      <w:r w:rsidRPr="004B3D0A">
        <w:rPr>
          <w:rFonts w:ascii="Times New Roman" w:eastAsia="標楷體" w:hAnsi="Times New Roman" w:cs="Times New Roman"/>
          <w:color w:val="333333"/>
          <w:sz w:val="24"/>
        </w:rPr>
        <w:t xml:space="preserve">. Part I: Processes that influence their damaging potential. </w:t>
      </w:r>
      <w:r w:rsidRPr="004B3D0A">
        <w:rPr>
          <w:rFonts w:ascii="Times New Roman" w:eastAsia="標楷體" w:hAnsi="Times New Roman" w:cs="Times New Roman"/>
          <w:i/>
          <w:color w:val="333333"/>
          <w:sz w:val="24"/>
        </w:rPr>
        <w:t xml:space="preserve">Mon. </w:t>
      </w:r>
      <w:proofErr w:type="spellStart"/>
      <w:r w:rsidRPr="004B3D0A">
        <w:rPr>
          <w:rFonts w:ascii="Times New Roman" w:eastAsia="標楷體" w:hAnsi="Times New Roman" w:cs="Times New Roman"/>
          <w:i/>
          <w:color w:val="333333"/>
          <w:sz w:val="24"/>
        </w:rPr>
        <w:t>Wea</w:t>
      </w:r>
      <w:proofErr w:type="spellEnd"/>
      <w:r w:rsidRPr="004B3D0A">
        <w:rPr>
          <w:rFonts w:ascii="Times New Roman" w:eastAsia="標楷體" w:hAnsi="Times New Roman" w:cs="Times New Roman"/>
          <w:i/>
          <w:color w:val="333333"/>
          <w:sz w:val="24"/>
        </w:rPr>
        <w:t>. Rev.</w:t>
      </w:r>
      <w:r w:rsidRPr="004B3D0A">
        <w:rPr>
          <w:rFonts w:ascii="Times New Roman" w:eastAsia="標楷體" w:hAnsi="Times New Roman" w:cs="Times New Roman"/>
          <w:color w:val="333333"/>
          <w:sz w:val="24"/>
        </w:rPr>
        <w:t xml:space="preserve">, </w:t>
      </w:r>
      <w:r w:rsidRPr="004B3D0A">
        <w:rPr>
          <w:rFonts w:ascii="Times New Roman" w:eastAsia="標楷體" w:hAnsi="Times New Roman" w:cs="Times New Roman"/>
          <w:b/>
          <w:color w:val="333333"/>
          <w:sz w:val="24"/>
        </w:rPr>
        <w:t>137</w:t>
      </w:r>
      <w:r w:rsidRPr="004B3D0A">
        <w:rPr>
          <w:rFonts w:ascii="Times New Roman" w:eastAsia="標楷體" w:hAnsi="Times New Roman" w:cs="Times New Roman"/>
          <w:color w:val="333333"/>
          <w:sz w:val="24"/>
        </w:rPr>
        <w:t>, 1497–1513</w:t>
      </w:r>
    </w:p>
    <w:p w:rsidR="004B3D0A" w:rsidRPr="004B3D0A" w:rsidRDefault="004B3D0A" w:rsidP="004E7427">
      <w:pPr>
        <w:spacing w:line="240" w:lineRule="auto"/>
        <w:ind w:left="482" w:hanging="482"/>
        <w:rPr>
          <w:rFonts w:ascii="Times New Roman" w:eastAsia="標楷體" w:hAnsi="Times New Roman" w:cs="Times New Roman"/>
          <w:color w:val="333333"/>
          <w:sz w:val="24"/>
        </w:rPr>
      </w:pPr>
      <w:bookmarkStart w:id="0" w:name="_GoBack"/>
      <w:r w:rsidRPr="004B3D0A">
        <w:rPr>
          <w:rFonts w:ascii="Times New Roman" w:eastAsia="標楷體" w:hAnsi="Times New Roman" w:cs="Times New Roman"/>
          <w:color w:val="333333"/>
          <w:sz w:val="24"/>
        </w:rPr>
        <w:t xml:space="preserve">——, </w:t>
      </w:r>
      <w:bookmarkEnd w:id="0"/>
      <w:r w:rsidRPr="004B3D0A">
        <w:rPr>
          <w:rFonts w:ascii="Times New Roman" w:eastAsia="標楷體" w:hAnsi="Times New Roman" w:cs="Times New Roman"/>
          <w:color w:val="333333"/>
          <w:sz w:val="24"/>
        </w:rPr>
        <w:t xml:space="preserve">and ——, 2009b: Bow echo </w:t>
      </w:r>
      <w:proofErr w:type="spellStart"/>
      <w:r w:rsidRPr="004B3D0A">
        <w:rPr>
          <w:rFonts w:ascii="Times New Roman" w:eastAsia="標楷體" w:hAnsi="Times New Roman" w:cs="Times New Roman"/>
          <w:color w:val="333333"/>
          <w:sz w:val="24"/>
        </w:rPr>
        <w:t>mesovortices</w:t>
      </w:r>
      <w:proofErr w:type="spellEnd"/>
      <w:r w:rsidRPr="004B3D0A">
        <w:rPr>
          <w:rFonts w:ascii="Times New Roman" w:eastAsia="標楷體" w:hAnsi="Times New Roman" w:cs="Times New Roman"/>
          <w:color w:val="333333"/>
          <w:sz w:val="24"/>
        </w:rPr>
        <w:t xml:space="preserve">. Part II: Their genesis. </w:t>
      </w:r>
      <w:r w:rsidRPr="004B3D0A">
        <w:rPr>
          <w:rFonts w:ascii="Times New Roman" w:eastAsia="標楷體" w:hAnsi="Times New Roman" w:cs="Times New Roman"/>
          <w:i/>
          <w:color w:val="333333"/>
          <w:sz w:val="24"/>
        </w:rPr>
        <w:t xml:space="preserve">Mon. </w:t>
      </w:r>
      <w:proofErr w:type="spellStart"/>
      <w:r w:rsidRPr="004B3D0A">
        <w:rPr>
          <w:rFonts w:ascii="Times New Roman" w:eastAsia="標楷體" w:hAnsi="Times New Roman" w:cs="Times New Roman"/>
          <w:i/>
          <w:color w:val="333333"/>
          <w:sz w:val="24"/>
        </w:rPr>
        <w:t>Wea</w:t>
      </w:r>
      <w:proofErr w:type="spellEnd"/>
      <w:r w:rsidRPr="004B3D0A">
        <w:rPr>
          <w:rFonts w:ascii="Times New Roman" w:eastAsia="標楷體" w:hAnsi="Times New Roman" w:cs="Times New Roman"/>
          <w:i/>
          <w:color w:val="333333"/>
          <w:sz w:val="24"/>
        </w:rPr>
        <w:t>. Rev</w:t>
      </w:r>
      <w:r w:rsidRPr="004B3D0A">
        <w:rPr>
          <w:rFonts w:ascii="Times New Roman" w:eastAsia="標楷體" w:hAnsi="Times New Roman" w:cs="Times New Roman"/>
          <w:color w:val="333333"/>
          <w:sz w:val="24"/>
        </w:rPr>
        <w:t xml:space="preserve">., </w:t>
      </w:r>
      <w:r w:rsidRPr="004B3D0A">
        <w:rPr>
          <w:rFonts w:ascii="Times New Roman" w:eastAsia="標楷體" w:hAnsi="Times New Roman" w:cs="Times New Roman"/>
          <w:b/>
          <w:color w:val="333333"/>
          <w:sz w:val="24"/>
        </w:rPr>
        <w:t>137</w:t>
      </w:r>
      <w:r w:rsidRPr="004B3D0A">
        <w:rPr>
          <w:rFonts w:ascii="Times New Roman" w:eastAsia="標楷體" w:hAnsi="Times New Roman" w:cs="Times New Roman"/>
          <w:color w:val="333333"/>
          <w:sz w:val="24"/>
        </w:rPr>
        <w:t>, 1514–1532</w:t>
      </w:r>
    </w:p>
    <w:sectPr w:rsidR="004B3D0A" w:rsidRPr="004B3D0A">
      <w:pgSz w:w="11906" w:h="16838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3A" w:rsidRDefault="0034413A" w:rsidP="002233E6">
      <w:pPr>
        <w:spacing w:after="0" w:line="240" w:lineRule="auto"/>
      </w:pPr>
      <w:r>
        <w:separator/>
      </w:r>
    </w:p>
  </w:endnote>
  <w:endnote w:type="continuationSeparator" w:id="0">
    <w:p w:rsidR="0034413A" w:rsidRDefault="0034413A" w:rsidP="0022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3A" w:rsidRDefault="0034413A" w:rsidP="002233E6">
      <w:pPr>
        <w:spacing w:after="0" w:line="240" w:lineRule="auto"/>
      </w:pPr>
      <w:r>
        <w:separator/>
      </w:r>
    </w:p>
  </w:footnote>
  <w:footnote w:type="continuationSeparator" w:id="0">
    <w:p w:rsidR="0034413A" w:rsidRDefault="0034413A" w:rsidP="00223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5A"/>
    <w:rsid w:val="00021373"/>
    <w:rsid w:val="00051593"/>
    <w:rsid w:val="0012195A"/>
    <w:rsid w:val="00162DFA"/>
    <w:rsid w:val="002233E6"/>
    <w:rsid w:val="0034413A"/>
    <w:rsid w:val="003C0B8F"/>
    <w:rsid w:val="003D6434"/>
    <w:rsid w:val="003E7DDF"/>
    <w:rsid w:val="00417CCD"/>
    <w:rsid w:val="004835A2"/>
    <w:rsid w:val="00486DFA"/>
    <w:rsid w:val="004901CC"/>
    <w:rsid w:val="004B3D0A"/>
    <w:rsid w:val="004B50F2"/>
    <w:rsid w:val="004D2A57"/>
    <w:rsid w:val="004E7427"/>
    <w:rsid w:val="00514605"/>
    <w:rsid w:val="005B5834"/>
    <w:rsid w:val="005B65DE"/>
    <w:rsid w:val="00684BBA"/>
    <w:rsid w:val="006C5826"/>
    <w:rsid w:val="00710D41"/>
    <w:rsid w:val="00830BED"/>
    <w:rsid w:val="008474AB"/>
    <w:rsid w:val="0085152E"/>
    <w:rsid w:val="008D16F3"/>
    <w:rsid w:val="00A74922"/>
    <w:rsid w:val="00AE19F8"/>
    <w:rsid w:val="00AE1DCF"/>
    <w:rsid w:val="00BA414B"/>
    <w:rsid w:val="00C628F4"/>
    <w:rsid w:val="00CC2E99"/>
    <w:rsid w:val="00D108BF"/>
    <w:rsid w:val="00D43164"/>
    <w:rsid w:val="00D606B0"/>
    <w:rsid w:val="00DE7100"/>
    <w:rsid w:val="00F63060"/>
    <w:rsid w:val="00F769A0"/>
    <w:rsid w:val="00FA3A1A"/>
    <w:rsid w:val="00FB6DA5"/>
    <w:rsid w:val="00FE5E34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5658E0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5658E0"/>
    <w:rPr>
      <w:sz w:val="20"/>
      <w:szCs w:val="20"/>
    </w:rPr>
  </w:style>
  <w:style w:type="character" w:customStyle="1" w:styleId="apple-converted-space">
    <w:name w:val="apple-converted-space"/>
    <w:basedOn w:val="a0"/>
    <w:qFormat/>
    <w:rsid w:val="00481E81"/>
  </w:style>
  <w:style w:type="character" w:customStyle="1" w:styleId="nlmgiven-names">
    <w:name w:val="nlm_given-names"/>
    <w:basedOn w:val="a0"/>
    <w:qFormat/>
    <w:rsid w:val="00481E81"/>
  </w:style>
  <w:style w:type="character" w:customStyle="1" w:styleId="nlmyear">
    <w:name w:val="nlm_year"/>
    <w:basedOn w:val="a0"/>
    <w:qFormat/>
    <w:rsid w:val="00481E81"/>
  </w:style>
  <w:style w:type="character" w:customStyle="1" w:styleId="nlmarticle-title">
    <w:name w:val="nlm_article-title"/>
    <w:basedOn w:val="a0"/>
    <w:qFormat/>
    <w:rsid w:val="00481E81"/>
  </w:style>
  <w:style w:type="character" w:customStyle="1" w:styleId="citationsource-journal">
    <w:name w:val="citation_source-journal"/>
    <w:basedOn w:val="a0"/>
    <w:qFormat/>
    <w:rsid w:val="00481E81"/>
  </w:style>
  <w:style w:type="character" w:customStyle="1" w:styleId="nlmfpage">
    <w:name w:val="nlm_fpage"/>
    <w:basedOn w:val="a0"/>
    <w:qFormat/>
    <w:rsid w:val="00481E81"/>
  </w:style>
  <w:style w:type="character" w:customStyle="1" w:styleId="nlmlpage">
    <w:name w:val="nlm_lpage"/>
    <w:basedOn w:val="a0"/>
    <w:qFormat/>
    <w:rsid w:val="00481E81"/>
  </w:style>
  <w:style w:type="paragraph" w:styleId="a5">
    <w:name w:val="Title"/>
    <w:basedOn w:val="a"/>
    <w:next w:val="a"/>
    <w:qFormat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6">
    <w:name w:val="List"/>
    <w:basedOn w:val="TextBody"/>
    <w:rPr>
      <w:rFonts w:cs="Lohit Devanagari"/>
    </w:rPr>
  </w:style>
  <w:style w:type="paragraph" w:customStyle="1" w:styleId="a7">
    <w:name w:val="圖表標示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Lohit Devanagari"/>
    </w:rPr>
  </w:style>
  <w:style w:type="paragraph" w:customStyle="1" w:styleId="TextBody">
    <w:name w:val="Text Body"/>
    <w:basedOn w:val="a"/>
    <w:qFormat/>
  </w:style>
  <w:style w:type="paragraph" w:customStyle="1" w:styleId="Default">
    <w:name w:val="Default"/>
    <w:qFormat/>
    <w:rsid w:val="0023717E"/>
    <w:pPr>
      <w:widowControl w:val="0"/>
      <w:suppressAutoHyphens/>
    </w:pPr>
    <w:rPr>
      <w:rFonts w:ascii="標楷體" w:eastAsia="新細明體" w:hAnsi="標楷體" w:cs="標楷體"/>
      <w:color w:val="000000"/>
      <w:sz w:val="24"/>
      <w:szCs w:val="24"/>
    </w:rPr>
  </w:style>
  <w:style w:type="paragraph" w:styleId="a9">
    <w:name w:val="header"/>
    <w:basedOn w:val="a"/>
    <w:uiPriority w:val="99"/>
    <w:unhideWhenUsed/>
    <w:rsid w:val="005658E0"/>
    <w:pPr>
      <w:tabs>
        <w:tab w:val="center" w:pos="4153"/>
        <w:tab w:val="right" w:pos="8306"/>
      </w:tabs>
    </w:pPr>
    <w:rPr>
      <w:szCs w:val="20"/>
    </w:rPr>
  </w:style>
  <w:style w:type="paragraph" w:styleId="aa">
    <w:name w:val="footer"/>
    <w:basedOn w:val="a"/>
    <w:uiPriority w:val="99"/>
    <w:unhideWhenUsed/>
    <w:rsid w:val="005658E0"/>
    <w:pPr>
      <w:tabs>
        <w:tab w:val="center" w:pos="4153"/>
        <w:tab w:val="right" w:pos="8306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5658E0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5658E0"/>
    <w:rPr>
      <w:sz w:val="20"/>
      <w:szCs w:val="20"/>
    </w:rPr>
  </w:style>
  <w:style w:type="character" w:customStyle="1" w:styleId="apple-converted-space">
    <w:name w:val="apple-converted-space"/>
    <w:basedOn w:val="a0"/>
    <w:qFormat/>
    <w:rsid w:val="00481E81"/>
  </w:style>
  <w:style w:type="character" w:customStyle="1" w:styleId="nlmgiven-names">
    <w:name w:val="nlm_given-names"/>
    <w:basedOn w:val="a0"/>
    <w:qFormat/>
    <w:rsid w:val="00481E81"/>
  </w:style>
  <w:style w:type="character" w:customStyle="1" w:styleId="nlmyear">
    <w:name w:val="nlm_year"/>
    <w:basedOn w:val="a0"/>
    <w:qFormat/>
    <w:rsid w:val="00481E81"/>
  </w:style>
  <w:style w:type="character" w:customStyle="1" w:styleId="nlmarticle-title">
    <w:name w:val="nlm_article-title"/>
    <w:basedOn w:val="a0"/>
    <w:qFormat/>
    <w:rsid w:val="00481E81"/>
  </w:style>
  <w:style w:type="character" w:customStyle="1" w:styleId="citationsource-journal">
    <w:name w:val="citation_source-journal"/>
    <w:basedOn w:val="a0"/>
    <w:qFormat/>
    <w:rsid w:val="00481E81"/>
  </w:style>
  <w:style w:type="character" w:customStyle="1" w:styleId="nlmfpage">
    <w:name w:val="nlm_fpage"/>
    <w:basedOn w:val="a0"/>
    <w:qFormat/>
    <w:rsid w:val="00481E81"/>
  </w:style>
  <w:style w:type="character" w:customStyle="1" w:styleId="nlmlpage">
    <w:name w:val="nlm_lpage"/>
    <w:basedOn w:val="a0"/>
    <w:qFormat/>
    <w:rsid w:val="00481E81"/>
  </w:style>
  <w:style w:type="paragraph" w:styleId="a5">
    <w:name w:val="Title"/>
    <w:basedOn w:val="a"/>
    <w:next w:val="a"/>
    <w:qFormat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6">
    <w:name w:val="List"/>
    <w:basedOn w:val="TextBody"/>
    <w:rPr>
      <w:rFonts w:cs="Lohit Devanagari"/>
    </w:rPr>
  </w:style>
  <w:style w:type="paragraph" w:customStyle="1" w:styleId="a7">
    <w:name w:val="圖表標示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Lohit Devanagari"/>
    </w:rPr>
  </w:style>
  <w:style w:type="paragraph" w:customStyle="1" w:styleId="TextBody">
    <w:name w:val="Text Body"/>
    <w:basedOn w:val="a"/>
    <w:qFormat/>
  </w:style>
  <w:style w:type="paragraph" w:customStyle="1" w:styleId="Default">
    <w:name w:val="Default"/>
    <w:qFormat/>
    <w:rsid w:val="0023717E"/>
    <w:pPr>
      <w:widowControl w:val="0"/>
      <w:suppressAutoHyphens/>
    </w:pPr>
    <w:rPr>
      <w:rFonts w:ascii="標楷體" w:eastAsia="新細明體" w:hAnsi="標楷體" w:cs="標楷體"/>
      <w:color w:val="000000"/>
      <w:sz w:val="24"/>
      <w:szCs w:val="24"/>
    </w:rPr>
  </w:style>
  <w:style w:type="paragraph" w:styleId="a9">
    <w:name w:val="header"/>
    <w:basedOn w:val="a"/>
    <w:uiPriority w:val="99"/>
    <w:unhideWhenUsed/>
    <w:rsid w:val="005658E0"/>
    <w:pPr>
      <w:tabs>
        <w:tab w:val="center" w:pos="4153"/>
        <w:tab w:val="right" w:pos="8306"/>
      </w:tabs>
    </w:pPr>
    <w:rPr>
      <w:szCs w:val="20"/>
    </w:rPr>
  </w:style>
  <w:style w:type="paragraph" w:styleId="aa">
    <w:name w:val="footer"/>
    <w:basedOn w:val="a"/>
    <w:uiPriority w:val="99"/>
    <w:unhideWhenUsed/>
    <w:rsid w:val="005658E0"/>
    <w:pPr>
      <w:tabs>
        <w:tab w:val="center" w:pos="4153"/>
        <w:tab w:val="right" w:pos="8306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iang joung wu</dc:creator>
  <cp:lastModifiedBy>harry</cp:lastModifiedBy>
  <cp:revision>2</cp:revision>
  <dcterms:created xsi:type="dcterms:W3CDTF">2018-02-22T00:33:00Z</dcterms:created>
  <dcterms:modified xsi:type="dcterms:W3CDTF">2018-02-22T00:33:00Z</dcterms:modified>
  <dc:language>en-US</dc:language>
</cp:coreProperties>
</file>