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E5" w:rsidRPr="00382D56" w:rsidRDefault="005470E5" w:rsidP="005470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382D56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國立中央大學大氣物理研究所書報討論</w:t>
      </w:r>
    </w:p>
    <w:p w:rsidR="005470E5" w:rsidRPr="00DA7E2F" w:rsidRDefault="005470E5" w:rsidP="005470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DA7E2F">
        <w:rPr>
          <w:rFonts w:ascii="Times New Roman" w:eastAsia="標楷體" w:hAnsi="Times New Roman" w:cs="Times New Roman"/>
          <w:color w:val="000000"/>
          <w:sz w:val="26"/>
          <w:szCs w:val="26"/>
        </w:rPr>
        <w:t>時間</w:t>
      </w:r>
      <w:r w:rsidRPr="00DA7E2F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: </w:t>
      </w:r>
      <w:r w:rsidRPr="00DA7E2F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2017</w:t>
      </w:r>
      <w:r w:rsidRPr="00DA7E2F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年</w:t>
      </w:r>
      <w:r w:rsidRPr="00DA7E2F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12</w:t>
      </w:r>
      <w:r w:rsidRPr="00DA7E2F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29</w:t>
      </w:r>
      <w:r w:rsidRPr="00DA7E2F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日</w:t>
      </w:r>
    </w:p>
    <w:p w:rsidR="005470E5" w:rsidRPr="00DA7E2F" w:rsidRDefault="005470E5" w:rsidP="005470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DA7E2F">
        <w:rPr>
          <w:rFonts w:ascii="Times New Roman" w:eastAsia="標楷體" w:hAnsi="Times New Roman" w:cs="Times New Roman"/>
          <w:color w:val="000000"/>
          <w:sz w:val="26"/>
          <w:szCs w:val="26"/>
        </w:rPr>
        <w:t>地點</w:t>
      </w:r>
      <w:r w:rsidRPr="00DA7E2F">
        <w:rPr>
          <w:rFonts w:ascii="Times New Roman" w:eastAsia="標楷體" w:hAnsi="Times New Roman" w:cs="Times New Roman"/>
          <w:color w:val="000000"/>
          <w:sz w:val="26"/>
          <w:szCs w:val="26"/>
        </w:rPr>
        <w:t>: S1-</w:t>
      </w:r>
      <w:r w:rsidRPr="00DA7E2F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713</w:t>
      </w:r>
    </w:p>
    <w:p w:rsidR="005470E5" w:rsidRPr="00DA7E2F" w:rsidRDefault="005470E5" w:rsidP="005470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DA7E2F">
        <w:rPr>
          <w:rFonts w:ascii="Times New Roman" w:eastAsia="標楷體" w:hAnsi="Times New Roman" w:cs="Times New Roman"/>
          <w:color w:val="000000"/>
          <w:sz w:val="26"/>
          <w:szCs w:val="26"/>
        </w:rPr>
        <w:t>講員</w:t>
      </w:r>
      <w:r w:rsidRPr="00DA7E2F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梁晏彰</w:t>
      </w:r>
    </w:p>
    <w:p w:rsidR="005470E5" w:rsidRDefault="005470E5" w:rsidP="005470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DA7E2F">
        <w:rPr>
          <w:rFonts w:ascii="Times New Roman" w:eastAsia="標楷體" w:hAnsi="Times New Roman" w:cs="Times New Roman"/>
          <w:color w:val="000000"/>
          <w:sz w:val="26"/>
          <w:szCs w:val="26"/>
        </w:rPr>
        <w:t>指導教授</w:t>
      </w:r>
      <w:r w:rsidRPr="00DA7E2F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鍾高陞</w:t>
      </w:r>
      <w:r w:rsidRPr="00DA7E2F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</w:t>
      </w:r>
      <w:r w:rsidRPr="00DA7E2F">
        <w:rPr>
          <w:rFonts w:ascii="Times New Roman" w:eastAsia="標楷體" w:hAnsi="Times New Roman" w:cs="Times New Roman"/>
          <w:color w:val="000000"/>
          <w:sz w:val="26"/>
          <w:szCs w:val="26"/>
        </w:rPr>
        <w:t>老師</w:t>
      </w:r>
    </w:p>
    <w:p w:rsidR="005470E5" w:rsidRPr="00382D56" w:rsidRDefault="005470E5" w:rsidP="00382D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382D56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利用地面觀測資料約束對流初始的系集預報</w:t>
      </w:r>
    </w:p>
    <w:p w:rsidR="005470E5" w:rsidRPr="00DA7E2F" w:rsidRDefault="005470E5" w:rsidP="005470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標楷體" w:hAnsi="Times New Roman" w:cs="Times New Roman"/>
          <w:b/>
          <w:color w:val="000000"/>
          <w:sz w:val="30"/>
          <w:szCs w:val="30"/>
        </w:rPr>
      </w:pPr>
      <w:r w:rsidRPr="00DA7E2F">
        <w:rPr>
          <w:rFonts w:ascii="Times New Roman" w:eastAsia="標楷體" w:hAnsi="Times New Roman" w:cs="Times New Roman"/>
          <w:b/>
          <w:color w:val="000000"/>
          <w:sz w:val="30"/>
          <w:szCs w:val="30"/>
        </w:rPr>
        <w:t>摘要</w:t>
      </w:r>
    </w:p>
    <w:p w:rsidR="005470E5" w:rsidRPr="002940C4" w:rsidRDefault="005470E5" w:rsidP="00DA7FB8">
      <w:pPr>
        <w:spacing w:before="120" w:line="288" w:lineRule="auto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DA7E2F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   </w:t>
      </w:r>
      <w:r w:rsidRPr="005470E5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對於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精準</w:t>
      </w:r>
      <w:r w:rsidRPr="005470E5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預測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對流風暴生成的位置及時間</w:t>
      </w:r>
      <w:r w:rsidR="00A25A44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,</w:t>
      </w:r>
      <w:r w:rsidR="00C80196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目前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還是一個很大的挑戰</w:t>
      </w:r>
      <w:r w:rsidR="00594CAA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根據前人研究</w:t>
      </w:r>
      <w:r w:rsidR="00594CAA">
        <w:rPr>
          <w:rFonts w:ascii="Times New Roman" w:eastAsia="標楷體" w:hAnsi="Times New Roman" w:cs="Times New Roman" w:hint="eastAsia"/>
          <w:sz w:val="26"/>
          <w:szCs w:val="26"/>
        </w:rPr>
        <w:t>,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高密度的地面觀測資料有能力</w:t>
      </w:r>
      <w:r w:rsidR="00DA7FB8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掌握</w:t>
      </w:r>
      <w:r w:rsidR="00DE03A8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對流初始</w:t>
      </w:r>
      <w:r w:rsidR="00DE03A8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(</w:t>
      </w:r>
      <w:r w:rsidR="00DE03A8">
        <w:rPr>
          <w:rFonts w:ascii="Times New Roman" w:eastAsia="標楷體" w:hAnsi="Times New Roman" w:cs="Times New Roman"/>
          <w:color w:val="000000"/>
          <w:sz w:val="26"/>
          <w:szCs w:val="26"/>
        </w:rPr>
        <w:t>CI)</w:t>
      </w:r>
      <w:r w:rsidR="00DE03A8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過程</w:t>
      </w:r>
      <w:r w:rsidR="00364BE5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的特徵</w:t>
      </w:r>
      <w:r w:rsidR="00A25A44">
        <w:rPr>
          <w:rFonts w:ascii="Times New Roman" w:eastAsia="標楷體" w:hAnsi="Times New Roman" w:cs="Times New Roman" w:hint="eastAsia"/>
          <w:sz w:val="26"/>
          <w:szCs w:val="26"/>
        </w:rPr>
        <w:t>。本研究</w:t>
      </w:r>
      <w:r w:rsidR="002940C4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進行</w:t>
      </w:r>
      <w:r w:rsidR="0056635B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觀測模擬實驗</w:t>
      </w:r>
      <w:r w:rsidR="00DA7FB8">
        <w:rPr>
          <w:rFonts w:ascii="Times New Roman" w:eastAsia="標楷體" w:hAnsi="Times New Roman" w:cs="Times New Roman"/>
          <w:color w:val="000000"/>
          <w:sz w:val="26"/>
          <w:szCs w:val="26"/>
        </w:rPr>
        <w:t>observing system simulation</w:t>
      </w:r>
      <w:r w:rsidR="00DA7FB8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DA7FB8" w:rsidRPr="00DA7FB8">
        <w:rPr>
          <w:rFonts w:ascii="Times New Roman" w:eastAsia="標楷體" w:hAnsi="Times New Roman" w:cs="Times New Roman"/>
          <w:color w:val="000000"/>
          <w:sz w:val="26"/>
          <w:szCs w:val="26"/>
        </w:rPr>
        <w:t>experiments (OSSEs)</w:t>
      </w:r>
      <w:r w:rsidR="00DA7FB8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,</w:t>
      </w:r>
      <w:r w:rsidR="002940C4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使用</w:t>
      </w:r>
      <w:r w:rsidR="00DA7FB8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NCAR</w:t>
      </w:r>
      <w:r w:rsidR="00DA7FB8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發展的系集卡爾曼濾波之同化系統</w:t>
      </w:r>
      <w:r w:rsidR="00DA7FB8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: </w:t>
      </w:r>
      <w:r w:rsidR="00DA7FB8">
        <w:rPr>
          <w:rFonts w:ascii="Times New Roman" w:eastAsia="標楷體" w:hAnsi="Times New Roman" w:cs="Times New Roman"/>
          <w:color w:val="000000"/>
          <w:sz w:val="26"/>
          <w:szCs w:val="26"/>
        </w:rPr>
        <w:t>Data</w:t>
      </w:r>
      <w:r w:rsidR="00DA7FB8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DA7FB8">
        <w:rPr>
          <w:rFonts w:ascii="Times New Roman" w:eastAsia="標楷體" w:hAnsi="Times New Roman" w:cs="Times New Roman"/>
          <w:color w:val="000000"/>
          <w:sz w:val="26"/>
          <w:szCs w:val="26"/>
        </w:rPr>
        <w:t>Assimilation Research Testbed</w:t>
      </w:r>
      <w:r w:rsidR="00DA7FB8" w:rsidRPr="00DA7FB8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ensemble adjustment Kalman filter</w:t>
      </w:r>
      <w:r w:rsidR="00DA7FB8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(</w:t>
      </w:r>
      <w:r w:rsidR="002940C4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DART EAKF</w:t>
      </w:r>
      <w:r w:rsidR="00DA7FB8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)</w:t>
      </w:r>
      <w:r w:rsidR="002940C4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同化</w:t>
      </w:r>
      <w:r w:rsidR="000609B8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地面觀測資料</w:t>
      </w:r>
      <w:r w:rsidR="00A25A44">
        <w:rPr>
          <w:rFonts w:ascii="Times New Roman" w:eastAsia="標楷體" w:hAnsi="Times New Roman" w:cs="Times New Roman" w:hint="eastAsia"/>
          <w:sz w:val="26"/>
          <w:szCs w:val="26"/>
        </w:rPr>
        <w:t>。使用之</w:t>
      </w:r>
      <w:r w:rsidR="002940C4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模式為</w:t>
      </w:r>
      <w:r w:rsidR="00A25A44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華盛頓大學所研發之</w:t>
      </w:r>
      <w:r w:rsidR="002940C4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雲解析模式</w:t>
      </w:r>
      <w:r w:rsidR="00DA7FB8" w:rsidRPr="00DA7FB8">
        <w:rPr>
          <w:rFonts w:ascii="Times New Roman" w:eastAsia="標楷體" w:hAnsi="Times New Roman" w:cs="Times New Roman"/>
          <w:color w:val="000000"/>
          <w:sz w:val="26"/>
          <w:szCs w:val="26"/>
        </w:rPr>
        <w:t>Cloud Model 1</w:t>
      </w:r>
      <w:r w:rsidR="00DA7FB8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(CM1)</w:t>
      </w:r>
      <w:r w:rsidR="00A25A44" w:rsidRPr="00A25A44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A25A44">
        <w:rPr>
          <w:rFonts w:ascii="Times New Roman" w:eastAsia="標楷體" w:hAnsi="Times New Roman" w:cs="Times New Roman" w:hint="eastAsia"/>
          <w:sz w:val="26"/>
          <w:szCs w:val="26"/>
        </w:rPr>
        <w:t>。藉由</w:t>
      </w:r>
      <w:r w:rsidR="00C80196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同化高密度的地面觀測</w:t>
      </w:r>
      <w:r w:rsidR="00CA40EC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資料</w:t>
      </w:r>
      <w:r w:rsidR="00A25A44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,</w:t>
      </w:r>
      <w:r w:rsidR="00A25A44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探討</w:t>
      </w:r>
      <w:r w:rsidR="00C80196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模式預報對流</w:t>
      </w:r>
      <w:r w:rsidR="00DE03A8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初始</w:t>
      </w:r>
      <w:r w:rsidR="00C80196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的能力</w:t>
      </w:r>
      <w:r w:rsidR="00364BE5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364BE5" w:rsidRPr="00364BE5" w:rsidRDefault="00364BE5" w:rsidP="00364BE5">
      <w:pPr>
        <w:spacing w:before="120" w:line="288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</w:t>
      </w:r>
      <w:r w:rsidR="00DA7FB8">
        <w:rPr>
          <w:rFonts w:ascii="Times New Roman" w:eastAsia="標楷體" w:hAnsi="Times New Roman" w:cs="Times New Roman" w:hint="eastAsia"/>
          <w:sz w:val="26"/>
          <w:szCs w:val="26"/>
        </w:rPr>
        <w:t>實驗依</w:t>
      </w:r>
      <w:r w:rsidR="00BD6DA7">
        <w:rPr>
          <w:rFonts w:ascii="Times New Roman" w:eastAsia="標楷體" w:hAnsi="Times New Roman" w:cs="Times New Roman" w:hint="eastAsia"/>
          <w:sz w:val="26"/>
          <w:szCs w:val="26"/>
        </w:rPr>
        <w:t>不同的</w:t>
      </w:r>
      <w:r w:rsidR="00DA7FB8">
        <w:rPr>
          <w:rFonts w:ascii="Times New Roman" w:eastAsia="標楷體" w:hAnsi="Times New Roman" w:cs="Times New Roman" w:hint="eastAsia"/>
          <w:sz w:val="26"/>
          <w:szCs w:val="26"/>
        </w:rPr>
        <w:t>同化次數分為</w:t>
      </w:r>
      <w:r w:rsidR="00DA7FB8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DA7FB8">
        <w:rPr>
          <w:rFonts w:ascii="Times New Roman" w:eastAsia="標楷體" w:hAnsi="Times New Roman" w:cs="Times New Roman" w:hint="eastAsia"/>
          <w:sz w:val="26"/>
          <w:szCs w:val="26"/>
        </w:rPr>
        <w:t>種</w:t>
      </w:r>
      <w:r w:rsidR="00DA7FB8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="00DA7FB8">
        <w:rPr>
          <w:rFonts w:ascii="Times New Roman" w:eastAsia="標楷體" w:hAnsi="Times New Roman" w:cs="Times New Roman" w:hint="eastAsia"/>
          <w:sz w:val="26"/>
          <w:szCs w:val="26"/>
        </w:rPr>
        <w:t>第</w:t>
      </w:r>
      <w:r w:rsidR="00DA7FB8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DA7FB8">
        <w:rPr>
          <w:rFonts w:ascii="Times New Roman" w:eastAsia="標楷體" w:hAnsi="Times New Roman" w:cs="Times New Roman" w:hint="eastAsia"/>
          <w:sz w:val="26"/>
          <w:szCs w:val="26"/>
        </w:rPr>
        <w:t>種為只</w:t>
      </w:r>
      <w:r w:rsidR="005707EA">
        <w:rPr>
          <w:rFonts w:ascii="Times New Roman" w:eastAsia="標楷體" w:hAnsi="Times New Roman" w:cs="Times New Roman" w:hint="eastAsia"/>
          <w:sz w:val="26"/>
          <w:szCs w:val="26"/>
        </w:rPr>
        <w:t>進行一次同化就進行預報</w:t>
      </w:r>
      <w:r w:rsidR="005707EA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="005707EA">
        <w:rPr>
          <w:rFonts w:ascii="Times New Roman" w:eastAsia="標楷體" w:hAnsi="Times New Roman" w:cs="Times New Roman" w:hint="eastAsia"/>
          <w:sz w:val="26"/>
          <w:szCs w:val="26"/>
        </w:rPr>
        <w:t>第</w:t>
      </w:r>
      <w:r w:rsidR="005707EA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5707EA">
        <w:rPr>
          <w:rFonts w:ascii="Times New Roman" w:eastAsia="標楷體" w:hAnsi="Times New Roman" w:cs="Times New Roman" w:hint="eastAsia"/>
          <w:sz w:val="26"/>
          <w:szCs w:val="26"/>
        </w:rPr>
        <w:t>種是進行</w:t>
      </w:r>
      <w:r w:rsidR="005707EA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5707EA">
        <w:rPr>
          <w:rFonts w:ascii="Times New Roman" w:eastAsia="標楷體" w:hAnsi="Times New Roman" w:cs="Times New Roman" w:hint="eastAsia"/>
          <w:sz w:val="26"/>
          <w:szCs w:val="26"/>
        </w:rPr>
        <w:t>次同化接著預報</w:t>
      </w:r>
      <w:r w:rsidR="005707EA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="005707EA">
        <w:rPr>
          <w:rFonts w:ascii="Times New Roman" w:eastAsia="標楷體" w:hAnsi="Times New Roman" w:cs="Times New Roman" w:hint="eastAsia"/>
          <w:sz w:val="26"/>
          <w:szCs w:val="26"/>
        </w:rPr>
        <w:t>依此類推</w:t>
      </w:r>
      <w:r w:rsidR="005707EA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="005707EA">
        <w:rPr>
          <w:rFonts w:ascii="Times New Roman" w:eastAsia="標楷體" w:hAnsi="Times New Roman" w:cs="Times New Roman" w:hint="eastAsia"/>
          <w:sz w:val="26"/>
          <w:szCs w:val="26"/>
        </w:rPr>
        <w:t>到第</w:t>
      </w:r>
      <w:r w:rsidR="005707EA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5707EA">
        <w:rPr>
          <w:rFonts w:ascii="Times New Roman" w:eastAsia="標楷體" w:hAnsi="Times New Roman" w:cs="Times New Roman" w:hint="eastAsia"/>
          <w:sz w:val="26"/>
          <w:szCs w:val="26"/>
        </w:rPr>
        <w:t>種時為進行</w:t>
      </w:r>
      <w:r w:rsidR="005707EA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5707EA">
        <w:rPr>
          <w:rFonts w:ascii="Times New Roman" w:eastAsia="標楷體" w:hAnsi="Times New Roman" w:cs="Times New Roman" w:hint="eastAsia"/>
          <w:sz w:val="26"/>
          <w:szCs w:val="26"/>
        </w:rPr>
        <w:t>次同化才接著預報</w:t>
      </w:r>
      <w:r w:rsidR="005707EA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="005707EA">
        <w:rPr>
          <w:rFonts w:ascii="Times New Roman" w:eastAsia="標楷體" w:hAnsi="Times New Roman" w:cs="Times New Roman" w:hint="eastAsia"/>
          <w:sz w:val="26"/>
          <w:szCs w:val="26"/>
        </w:rPr>
        <w:t>而預報時間都不超過</w:t>
      </w:r>
      <w:r w:rsidR="005707EA">
        <w:rPr>
          <w:rFonts w:ascii="Times New Roman" w:eastAsia="標楷體" w:hAnsi="Times New Roman" w:cs="Times New Roman" w:hint="eastAsia"/>
          <w:sz w:val="26"/>
          <w:szCs w:val="26"/>
        </w:rPr>
        <w:t>6</w:t>
      </w:r>
      <w:r w:rsidR="005707EA">
        <w:rPr>
          <w:rFonts w:ascii="Times New Roman" w:eastAsia="標楷體" w:hAnsi="Times New Roman" w:cs="Times New Roman" w:hint="eastAsia"/>
          <w:sz w:val="26"/>
          <w:szCs w:val="26"/>
        </w:rPr>
        <w:t>小時。</w:t>
      </w:r>
      <w:r w:rsidR="00382D56">
        <w:rPr>
          <w:rFonts w:ascii="Times New Roman" w:eastAsia="標楷體" w:hAnsi="Times New Roman" w:cs="Times New Roman" w:hint="eastAsia"/>
          <w:sz w:val="26"/>
          <w:szCs w:val="26"/>
        </w:rPr>
        <w:t>在</w:t>
      </w:r>
      <w:r w:rsidR="005707EA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5707EA">
        <w:rPr>
          <w:rFonts w:ascii="Times New Roman" w:eastAsia="標楷體" w:hAnsi="Times New Roman" w:cs="Times New Roman" w:hint="eastAsia"/>
          <w:sz w:val="26"/>
          <w:szCs w:val="26"/>
        </w:rPr>
        <w:t>種不同的同化策略中</w:t>
      </w:r>
      <w:r w:rsidR="005707EA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="00A25A44">
        <w:rPr>
          <w:rFonts w:ascii="Times New Roman" w:eastAsia="標楷體" w:hAnsi="Times New Roman" w:cs="Times New Roman" w:hint="eastAsia"/>
          <w:sz w:val="26"/>
          <w:szCs w:val="26"/>
        </w:rPr>
        <w:t>進一步將</w:t>
      </w:r>
      <w:r w:rsidR="005707EA">
        <w:rPr>
          <w:rFonts w:ascii="Times New Roman" w:eastAsia="標楷體" w:hAnsi="Times New Roman" w:cs="Times New Roman" w:hint="eastAsia"/>
          <w:sz w:val="26"/>
          <w:szCs w:val="26"/>
        </w:rPr>
        <w:t>觀測</w:t>
      </w:r>
      <w:r>
        <w:rPr>
          <w:rFonts w:ascii="Times New Roman" w:eastAsia="標楷體" w:hAnsi="Times New Roman" w:cs="Times New Roman" w:hint="eastAsia"/>
          <w:sz w:val="26"/>
          <w:szCs w:val="26"/>
        </w:rPr>
        <w:t>資料密度分為</w:t>
      </w:r>
      <w:r>
        <w:rPr>
          <w:rFonts w:ascii="Times New Roman" w:eastAsia="標楷體" w:hAnsi="Times New Roman" w:cs="Times New Roman" w:hint="eastAsia"/>
          <w:sz w:val="26"/>
          <w:szCs w:val="26"/>
        </w:rPr>
        <w:t>3</w:t>
      </w:r>
      <w:r>
        <w:rPr>
          <w:rFonts w:ascii="Times New Roman" w:eastAsia="標楷體" w:hAnsi="Times New Roman" w:cs="Times New Roman" w:hint="eastAsia"/>
          <w:sz w:val="26"/>
          <w:szCs w:val="26"/>
        </w:rPr>
        <w:t>種</w:t>
      </w:r>
      <w:r>
        <w:rPr>
          <w:rFonts w:ascii="Times New Roman" w:eastAsia="標楷體" w:hAnsi="Times New Roman" w:cs="Times New Roman" w:hint="eastAsia"/>
          <w:sz w:val="26"/>
          <w:szCs w:val="26"/>
        </w:rPr>
        <w:t>,</w:t>
      </w:r>
      <w:r>
        <w:rPr>
          <w:rFonts w:ascii="Times New Roman" w:eastAsia="標楷體" w:hAnsi="Times New Roman" w:cs="Times New Roman" w:hint="eastAsia"/>
          <w:sz w:val="26"/>
          <w:szCs w:val="26"/>
        </w:rPr>
        <w:t>分別是</w:t>
      </w:r>
      <w:r>
        <w:rPr>
          <w:rFonts w:ascii="Times New Roman" w:eastAsia="標楷體" w:hAnsi="Times New Roman" w:cs="Times New Roman" w:hint="eastAsia"/>
          <w:sz w:val="26"/>
          <w:szCs w:val="26"/>
        </w:rPr>
        <w:t>16</w:t>
      </w:r>
      <w:r>
        <w:rPr>
          <w:rFonts w:ascii="Times New Roman" w:eastAsia="標楷體" w:hAnsi="Times New Roman" w:cs="Times New Roman"/>
          <w:sz w:val="26"/>
          <w:szCs w:val="26"/>
        </w:rPr>
        <w:t>km</w:t>
      </w:r>
      <w:r>
        <w:rPr>
          <w:rFonts w:ascii="Times New Roman" w:eastAsia="標楷體" w:hAnsi="Times New Roman" w:cs="Times New Roman" w:hint="eastAsia"/>
          <w:sz w:val="26"/>
          <w:szCs w:val="26"/>
        </w:rPr>
        <w:t>、</w:t>
      </w:r>
      <w:r>
        <w:rPr>
          <w:rFonts w:ascii="Times New Roman" w:eastAsia="標楷體" w:hAnsi="Times New Roman" w:cs="Times New Roman"/>
          <w:sz w:val="26"/>
          <w:szCs w:val="26"/>
        </w:rPr>
        <w:t>4km</w:t>
      </w:r>
      <w:r>
        <w:rPr>
          <w:rFonts w:ascii="Times New Roman" w:eastAsia="標楷體" w:hAnsi="Times New Roman" w:cs="Times New Roman" w:hint="eastAsia"/>
          <w:sz w:val="26"/>
          <w:szCs w:val="26"/>
        </w:rPr>
        <w:t>、以及</w:t>
      </w:r>
      <w:r>
        <w:rPr>
          <w:rFonts w:ascii="Times New Roman" w:eastAsia="標楷體" w:hAnsi="Times New Roman" w:cs="Times New Roman" w:hint="eastAsia"/>
          <w:sz w:val="26"/>
          <w:szCs w:val="26"/>
        </w:rPr>
        <w:t>1</w:t>
      </w:r>
      <w:r>
        <w:rPr>
          <w:rFonts w:ascii="Times New Roman" w:eastAsia="標楷體" w:hAnsi="Times New Roman" w:cs="Times New Roman"/>
          <w:sz w:val="26"/>
          <w:szCs w:val="26"/>
        </w:rPr>
        <w:t>km</w:t>
      </w:r>
      <w:r w:rsidR="00A25A44">
        <w:rPr>
          <w:rFonts w:ascii="Times New Roman" w:eastAsia="標楷體" w:hAnsi="Times New Roman" w:cs="Times New Roman" w:hint="eastAsia"/>
          <w:sz w:val="26"/>
          <w:szCs w:val="26"/>
        </w:rPr>
        <w:t>來檢驗觀測密度之影響。其結果</w:t>
      </w:r>
      <w:r>
        <w:rPr>
          <w:rFonts w:ascii="Times New Roman" w:eastAsia="標楷體" w:hAnsi="Times New Roman" w:cs="Times New Roman" w:hint="eastAsia"/>
          <w:sz w:val="26"/>
          <w:szCs w:val="26"/>
        </w:rPr>
        <w:t>利用</w:t>
      </w:r>
      <w:r w:rsidRPr="00364BE5">
        <w:rPr>
          <w:rFonts w:ascii="Times New Roman" w:eastAsia="標楷體" w:hAnsi="Times New Roman" w:cs="Times New Roman"/>
          <w:sz w:val="26"/>
          <w:szCs w:val="26"/>
        </w:rPr>
        <w:t>Brier skill score</w:t>
      </w: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/>
          <w:sz w:val="26"/>
          <w:szCs w:val="26"/>
        </w:rPr>
        <w:t>BSS)</w:t>
      </w:r>
      <w:r w:rsidR="00C80196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="00BD6DA7">
        <w:rPr>
          <w:rFonts w:ascii="Times New Roman" w:eastAsia="標楷體" w:hAnsi="Times New Roman" w:cs="Times New Roman" w:hint="eastAsia"/>
          <w:sz w:val="26"/>
          <w:szCs w:val="26"/>
        </w:rPr>
        <w:t>比較同化</w:t>
      </w:r>
      <w:r w:rsidR="00A25A44">
        <w:rPr>
          <w:rFonts w:ascii="Times New Roman" w:eastAsia="標楷體" w:hAnsi="Times New Roman" w:cs="Times New Roman" w:hint="eastAsia"/>
          <w:sz w:val="26"/>
          <w:szCs w:val="26"/>
        </w:rPr>
        <w:t>次數</w:t>
      </w:r>
      <w:r w:rsidR="00A25A44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A25A44">
        <w:rPr>
          <w:rFonts w:ascii="Times New Roman" w:eastAsia="標楷體" w:hAnsi="Times New Roman" w:cs="Times New Roman" w:hint="eastAsia"/>
          <w:sz w:val="26"/>
          <w:szCs w:val="26"/>
        </w:rPr>
        <w:t>觀測資料密度</w:t>
      </w:r>
      <w:r w:rsidR="00BD6DA7">
        <w:rPr>
          <w:rFonts w:ascii="Times New Roman" w:eastAsia="標楷體" w:hAnsi="Times New Roman" w:cs="Times New Roman" w:hint="eastAsia"/>
          <w:sz w:val="26"/>
          <w:szCs w:val="26"/>
        </w:rPr>
        <w:t>料</w:t>
      </w:r>
      <w:r w:rsidR="005707EA">
        <w:rPr>
          <w:rFonts w:ascii="Times New Roman" w:eastAsia="標楷體" w:hAnsi="Times New Roman" w:cs="Times New Roman" w:hint="eastAsia"/>
          <w:sz w:val="26"/>
          <w:szCs w:val="26"/>
        </w:rPr>
        <w:t>對於對流初始的</w:t>
      </w:r>
      <w:r>
        <w:rPr>
          <w:rFonts w:ascii="Times New Roman" w:eastAsia="標楷體" w:hAnsi="Times New Roman" w:cs="Times New Roman" w:hint="eastAsia"/>
          <w:sz w:val="26"/>
          <w:szCs w:val="26"/>
        </w:rPr>
        <w:t>預報得分</w:t>
      </w:r>
      <w:r w:rsidR="00A25A44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1D5FD3">
        <w:rPr>
          <w:rFonts w:ascii="Times New Roman" w:eastAsia="標楷體" w:hAnsi="Times New Roman" w:cs="Times New Roman" w:hint="eastAsia"/>
          <w:sz w:val="26"/>
          <w:szCs w:val="26"/>
        </w:rPr>
        <w:t>結果顯示同化密度為</w:t>
      </w:r>
      <w:r w:rsidR="001D5FD3">
        <w:rPr>
          <w:rFonts w:ascii="Times New Roman" w:eastAsia="標楷體" w:hAnsi="Times New Roman" w:cs="Times New Roman" w:hint="eastAsia"/>
          <w:sz w:val="26"/>
          <w:szCs w:val="26"/>
        </w:rPr>
        <w:t>16km</w:t>
      </w:r>
      <w:r w:rsidR="001D5FD3">
        <w:rPr>
          <w:rFonts w:ascii="Times New Roman" w:eastAsia="標楷體" w:hAnsi="Times New Roman" w:cs="Times New Roman" w:hint="eastAsia"/>
          <w:sz w:val="26"/>
          <w:szCs w:val="26"/>
        </w:rPr>
        <w:t>的觀測資料</w:t>
      </w:r>
      <w:r w:rsidR="001D5FD3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="00BD6DA7">
        <w:rPr>
          <w:rFonts w:ascii="Times New Roman" w:eastAsia="標楷體" w:hAnsi="Times New Roman" w:cs="Times New Roman" w:hint="eastAsia"/>
          <w:sz w:val="26"/>
          <w:szCs w:val="26"/>
        </w:rPr>
        <w:t>在對流初始</w:t>
      </w:r>
      <w:r w:rsidR="001D5FD3">
        <w:rPr>
          <w:rFonts w:ascii="Times New Roman" w:eastAsia="標楷體" w:hAnsi="Times New Roman" w:cs="Times New Roman" w:hint="eastAsia"/>
          <w:sz w:val="26"/>
          <w:szCs w:val="26"/>
        </w:rPr>
        <w:t>預報</w:t>
      </w:r>
      <w:r w:rsidR="00BD6DA7">
        <w:rPr>
          <w:rFonts w:ascii="Times New Roman" w:eastAsia="標楷體" w:hAnsi="Times New Roman" w:cs="Times New Roman" w:hint="eastAsia"/>
          <w:sz w:val="26"/>
          <w:szCs w:val="26"/>
        </w:rPr>
        <w:t>上</w:t>
      </w:r>
      <w:r w:rsidR="001D5FD3">
        <w:rPr>
          <w:rFonts w:ascii="Times New Roman" w:eastAsia="標楷體" w:hAnsi="Times New Roman" w:cs="Times New Roman" w:hint="eastAsia"/>
          <w:sz w:val="26"/>
          <w:szCs w:val="26"/>
        </w:rPr>
        <w:t>並沒有</w:t>
      </w:r>
      <w:r w:rsidR="00C80196">
        <w:rPr>
          <w:rFonts w:ascii="Times New Roman" w:eastAsia="標楷體" w:hAnsi="Times New Roman" w:cs="Times New Roman" w:hint="eastAsia"/>
          <w:sz w:val="26"/>
          <w:szCs w:val="26"/>
        </w:rPr>
        <w:t>顯著</w:t>
      </w:r>
      <w:r w:rsidR="001D5FD3">
        <w:rPr>
          <w:rFonts w:ascii="Times New Roman" w:eastAsia="標楷體" w:hAnsi="Times New Roman" w:cs="Times New Roman" w:hint="eastAsia"/>
          <w:sz w:val="26"/>
          <w:szCs w:val="26"/>
        </w:rPr>
        <w:t>幫助</w:t>
      </w:r>
      <w:r w:rsidR="001D5FD3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="001D5FD3">
        <w:rPr>
          <w:rFonts w:ascii="Times New Roman" w:eastAsia="標楷體" w:hAnsi="Times New Roman" w:cs="Times New Roman" w:hint="eastAsia"/>
          <w:sz w:val="26"/>
          <w:szCs w:val="26"/>
        </w:rPr>
        <w:t>觀測資料密度至少要小於</w:t>
      </w:r>
      <w:r w:rsidR="001D5FD3">
        <w:rPr>
          <w:rFonts w:ascii="Times New Roman" w:eastAsia="標楷體" w:hAnsi="Times New Roman" w:cs="Times New Roman" w:hint="eastAsia"/>
          <w:sz w:val="26"/>
          <w:szCs w:val="26"/>
        </w:rPr>
        <w:t>4km,</w:t>
      </w:r>
      <w:r w:rsidR="005D12BC">
        <w:rPr>
          <w:rFonts w:ascii="Times New Roman" w:eastAsia="標楷體" w:hAnsi="Times New Roman" w:cs="Times New Roman" w:hint="eastAsia"/>
          <w:sz w:val="26"/>
          <w:szCs w:val="26"/>
        </w:rPr>
        <w:t>同化密度越高的資料且次數越多的組在預報對流初始平均上的表現</w:t>
      </w:r>
      <w:r w:rsidR="00A25A44">
        <w:rPr>
          <w:rFonts w:ascii="Times New Roman" w:eastAsia="標楷體" w:hAnsi="Times New Roman" w:cs="Times New Roman" w:hint="eastAsia"/>
          <w:sz w:val="26"/>
          <w:szCs w:val="26"/>
        </w:rPr>
        <w:t>較</w:t>
      </w:r>
      <w:r w:rsidR="005D12BC">
        <w:rPr>
          <w:rFonts w:ascii="Times New Roman" w:eastAsia="標楷體" w:hAnsi="Times New Roman" w:cs="Times New Roman" w:hint="eastAsia"/>
          <w:sz w:val="26"/>
          <w:szCs w:val="26"/>
        </w:rPr>
        <w:t>好</w:t>
      </w:r>
      <w:r w:rsidR="00A25A44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5707EA">
        <w:rPr>
          <w:rFonts w:ascii="Times New Roman" w:eastAsia="標楷體" w:hAnsi="Times New Roman" w:cs="Times New Roman" w:hint="eastAsia"/>
          <w:sz w:val="26"/>
          <w:szCs w:val="26"/>
        </w:rPr>
        <w:t>但</w:t>
      </w:r>
      <w:r w:rsidR="00A25A44">
        <w:rPr>
          <w:rFonts w:ascii="Times New Roman" w:eastAsia="標楷體" w:hAnsi="Times New Roman" w:cs="Times New Roman" w:hint="eastAsia"/>
          <w:sz w:val="26"/>
          <w:szCs w:val="26"/>
        </w:rPr>
        <w:t>值得</w:t>
      </w:r>
      <w:r w:rsidR="005707EA">
        <w:rPr>
          <w:rFonts w:ascii="Times New Roman" w:eastAsia="標楷體" w:hAnsi="Times New Roman" w:cs="Times New Roman" w:hint="eastAsia"/>
          <w:sz w:val="26"/>
          <w:szCs w:val="26"/>
        </w:rPr>
        <w:t>注意的是</w:t>
      </w:r>
      <w:r w:rsidR="005707EA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="005707EA">
        <w:rPr>
          <w:rFonts w:ascii="Times New Roman" w:eastAsia="標楷體" w:hAnsi="Times New Roman" w:cs="Times New Roman" w:hint="eastAsia"/>
          <w:sz w:val="26"/>
          <w:szCs w:val="26"/>
        </w:rPr>
        <w:t>雖然高密度資料</w:t>
      </w:r>
      <w:r w:rsidR="005D12BC">
        <w:rPr>
          <w:rFonts w:ascii="Times New Roman" w:eastAsia="標楷體" w:hAnsi="Times New Roman" w:cs="Times New Roman" w:hint="eastAsia"/>
          <w:sz w:val="26"/>
          <w:szCs w:val="26"/>
        </w:rPr>
        <w:t>及多次數</w:t>
      </w:r>
      <w:r w:rsidR="005707EA">
        <w:rPr>
          <w:rFonts w:ascii="Times New Roman" w:eastAsia="標楷體" w:hAnsi="Times New Roman" w:cs="Times New Roman" w:hint="eastAsia"/>
          <w:sz w:val="26"/>
          <w:szCs w:val="26"/>
        </w:rPr>
        <w:t>有助於對流初始的預報</w:t>
      </w:r>
      <w:r w:rsidR="005707EA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="005707EA">
        <w:rPr>
          <w:rFonts w:ascii="Times New Roman" w:eastAsia="標楷體" w:hAnsi="Times New Roman" w:cs="Times New Roman" w:hint="eastAsia"/>
          <w:sz w:val="26"/>
          <w:szCs w:val="26"/>
        </w:rPr>
        <w:t>但是</w:t>
      </w:r>
      <w:r w:rsidR="00A25A44">
        <w:rPr>
          <w:rFonts w:ascii="Times New Roman" w:eastAsia="標楷體" w:hAnsi="Times New Roman" w:cs="Times New Roman" w:hint="eastAsia"/>
          <w:sz w:val="26"/>
          <w:szCs w:val="26"/>
        </w:rPr>
        <w:t>所獲得之最佳分析場進行集短期預報時</w:t>
      </w:r>
      <w:r w:rsidR="005707EA">
        <w:rPr>
          <w:rFonts w:ascii="Times New Roman" w:eastAsia="標楷體" w:hAnsi="Times New Roman" w:cs="Times New Roman" w:hint="eastAsia"/>
          <w:sz w:val="26"/>
          <w:szCs w:val="26"/>
        </w:rPr>
        <w:t>發現</w:t>
      </w:r>
      <w:r w:rsidR="00A25A44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="005D12BC">
        <w:rPr>
          <w:rFonts w:ascii="Times New Roman" w:eastAsia="標楷體" w:hAnsi="Times New Roman" w:cs="Times New Roman" w:hint="eastAsia"/>
          <w:sz w:val="26"/>
          <w:szCs w:val="26"/>
        </w:rPr>
        <w:t>其</w:t>
      </w:r>
      <w:r w:rsidR="00382D56">
        <w:rPr>
          <w:rFonts w:ascii="Times New Roman" w:eastAsia="標楷體" w:hAnsi="Times New Roman" w:cs="Times New Roman" w:hint="eastAsia"/>
          <w:sz w:val="26"/>
          <w:szCs w:val="26"/>
        </w:rPr>
        <w:t>在</w:t>
      </w:r>
      <w:r w:rsidR="00382D56" w:rsidRPr="00364BE5">
        <w:rPr>
          <w:rFonts w:ascii="Times New Roman" w:eastAsia="標楷體" w:hAnsi="Times New Roman" w:cs="Times New Roman"/>
          <w:sz w:val="26"/>
          <w:szCs w:val="26"/>
        </w:rPr>
        <w:t>Brier skill score</w:t>
      </w:r>
      <w:r w:rsidR="00382D56">
        <w:rPr>
          <w:rFonts w:ascii="Times New Roman" w:eastAsia="標楷體" w:hAnsi="Times New Roman" w:cs="Times New Roman" w:hint="eastAsia"/>
          <w:sz w:val="26"/>
          <w:szCs w:val="26"/>
        </w:rPr>
        <w:t>的得分</w:t>
      </w:r>
      <w:r w:rsidR="00A25A44">
        <w:rPr>
          <w:rFonts w:ascii="Times New Roman" w:eastAsia="標楷體" w:hAnsi="Times New Roman" w:cs="Times New Roman" w:hint="eastAsia"/>
          <w:sz w:val="26"/>
          <w:szCs w:val="26"/>
        </w:rPr>
        <w:t>表現可能並不理想</w:t>
      </w:r>
      <w:r w:rsidR="00382D56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5470E5" w:rsidRPr="00DA7E2F" w:rsidRDefault="005470E5" w:rsidP="005470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40" w:lineRule="exact"/>
        <w:rPr>
          <w:rFonts w:ascii="Times New Roman" w:eastAsia="標楷體" w:hAnsi="Times New Roman" w:cs="Times New Roman"/>
          <w:b/>
          <w:color w:val="000000"/>
          <w:sz w:val="30"/>
          <w:szCs w:val="30"/>
        </w:rPr>
      </w:pPr>
      <w:r w:rsidRPr="00DA7E2F">
        <w:rPr>
          <w:rFonts w:ascii="Times New Roman" w:eastAsia="標楷體" w:hAnsi="Times New Roman" w:cs="Times New Roman"/>
          <w:b/>
          <w:color w:val="000000"/>
          <w:sz w:val="30"/>
          <w:szCs w:val="30"/>
        </w:rPr>
        <w:t>關鍵字</w:t>
      </w:r>
    </w:p>
    <w:p w:rsidR="005470E5" w:rsidRPr="00DA7E2F" w:rsidRDefault="00BE020D" w:rsidP="005470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BE020D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Brier skill score </w:t>
      </w:r>
      <w:r w:rsidR="005470E5" w:rsidRPr="00DA7E2F">
        <w:rPr>
          <w:rFonts w:ascii="Times New Roman" w:eastAsia="標楷體" w:hAnsi="Times New Roman" w:cs="Times New Roman"/>
          <w:color w:val="000000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B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SS</w:t>
      </w:r>
      <w:r w:rsidR="005470E5" w:rsidRPr="00DA7E2F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) </w:t>
      </w:r>
    </w:p>
    <w:p w:rsidR="00BE020D" w:rsidRDefault="00BE020D" w:rsidP="005470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BE020D">
        <w:rPr>
          <w:rFonts w:ascii="Times New Roman" w:eastAsia="標楷體" w:hAnsi="Times New Roman" w:cs="Times New Roman"/>
          <w:color w:val="000000"/>
          <w:sz w:val="26"/>
          <w:szCs w:val="26"/>
        </w:rPr>
        <w:t>Observing System Simulation Experiments (OSSEs)</w:t>
      </w:r>
    </w:p>
    <w:p w:rsidR="005470E5" w:rsidRPr="00DA7E2F" w:rsidRDefault="005470E5" w:rsidP="005470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標楷體" w:hAnsi="Times New Roman" w:cs="Times New Roman"/>
          <w:b/>
          <w:color w:val="000000"/>
          <w:sz w:val="30"/>
          <w:szCs w:val="30"/>
        </w:rPr>
      </w:pPr>
      <w:r w:rsidRPr="00DA7E2F">
        <w:rPr>
          <w:rFonts w:ascii="Times New Roman" w:eastAsia="標楷體" w:hAnsi="Times New Roman" w:cs="Times New Roman"/>
          <w:b/>
          <w:color w:val="000000"/>
          <w:sz w:val="30"/>
          <w:szCs w:val="30"/>
        </w:rPr>
        <w:t>參考文獻</w:t>
      </w:r>
    </w:p>
    <w:p w:rsidR="005470E5" w:rsidRPr="00BE020D" w:rsidRDefault="00BE020D" w:rsidP="00BE02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20" w:hangingChars="200" w:hanging="520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BE020D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Madaus, L. E. &amp; Hakim, G. J. Constraining Ensemble Forecasts of Discrete 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Convective Initiation</w:t>
      </w:r>
      <w:r w:rsidRPr="00BE020D">
        <w:rPr>
          <w:rFonts w:ascii="Times New Roman" w:eastAsia="標楷體" w:hAnsi="Times New Roman" w:cs="Times New Roman"/>
          <w:color w:val="000000"/>
          <w:sz w:val="26"/>
          <w:szCs w:val="26"/>
        </w:rPr>
        <w:t>with Surfac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e Observations. </w:t>
      </w:r>
      <w:r w:rsidRPr="00BE020D">
        <w:rPr>
          <w:rFonts w:ascii="Times New Roman" w:eastAsia="標楷體" w:hAnsi="Times New Roman" w:cs="Times New Roman"/>
          <w:i/>
          <w:color w:val="000000"/>
          <w:sz w:val="26"/>
          <w:szCs w:val="26"/>
        </w:rPr>
        <w:t>Monthly Weather Review</w:t>
      </w:r>
      <w:r w:rsidRPr="00BE020D">
        <w:rPr>
          <w:rFonts w:ascii="Times New Roman" w:eastAsia="標楷體" w:hAnsi="Times New Roman" w:cs="Times New Roman"/>
          <w:color w:val="000000"/>
          <w:sz w:val="26"/>
          <w:szCs w:val="26"/>
        </w:rPr>
        <w:t> 145, 2597–2610 (2017).</w:t>
      </w:r>
    </w:p>
    <w:p w:rsidR="00443E4E" w:rsidRPr="00456882" w:rsidRDefault="00C10A4F"/>
    <w:sectPr w:rsidR="00443E4E" w:rsidRPr="00456882" w:rsidSect="00594C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A4F" w:rsidRDefault="00C10A4F" w:rsidP="00C80196">
      <w:pPr>
        <w:spacing w:after="0"/>
      </w:pPr>
      <w:r>
        <w:separator/>
      </w:r>
    </w:p>
  </w:endnote>
  <w:endnote w:type="continuationSeparator" w:id="0">
    <w:p w:rsidR="00C10A4F" w:rsidRDefault="00C10A4F" w:rsidP="00C801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A4F" w:rsidRDefault="00C10A4F" w:rsidP="00C80196">
      <w:pPr>
        <w:spacing w:after="0"/>
      </w:pPr>
      <w:r>
        <w:separator/>
      </w:r>
    </w:p>
  </w:footnote>
  <w:footnote w:type="continuationSeparator" w:id="0">
    <w:p w:rsidR="00C10A4F" w:rsidRDefault="00C10A4F" w:rsidP="00C8019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82"/>
    <w:rsid w:val="000609B8"/>
    <w:rsid w:val="001D5FD3"/>
    <w:rsid w:val="002940C4"/>
    <w:rsid w:val="00364BE5"/>
    <w:rsid w:val="00382D56"/>
    <w:rsid w:val="00456882"/>
    <w:rsid w:val="005470E5"/>
    <w:rsid w:val="0056635B"/>
    <w:rsid w:val="005707EA"/>
    <w:rsid w:val="00594CAA"/>
    <w:rsid w:val="005D12BC"/>
    <w:rsid w:val="005D7597"/>
    <w:rsid w:val="007237FD"/>
    <w:rsid w:val="00785154"/>
    <w:rsid w:val="009420CE"/>
    <w:rsid w:val="00A25A44"/>
    <w:rsid w:val="00BD6DA7"/>
    <w:rsid w:val="00BE020D"/>
    <w:rsid w:val="00C10A4F"/>
    <w:rsid w:val="00C80196"/>
    <w:rsid w:val="00C96F0A"/>
    <w:rsid w:val="00CA40EC"/>
    <w:rsid w:val="00D12EBA"/>
    <w:rsid w:val="00D1776C"/>
    <w:rsid w:val="00DA7FB8"/>
    <w:rsid w:val="00DE03A8"/>
    <w:rsid w:val="00F3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98AFB"/>
  <w15:chartTrackingRefBased/>
  <w15:docId w15:val="{29EE9910-C8FB-4683-93DB-363474DF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zh-TW" w:bidi="ar-SA"/>
      </w:rPr>
    </w:rPrDefault>
    <w:pPrDefault>
      <w:pPr>
        <w:spacing w:after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D56"/>
  </w:style>
  <w:style w:type="paragraph" w:styleId="1">
    <w:name w:val="heading 1"/>
    <w:basedOn w:val="a"/>
    <w:next w:val="a"/>
    <w:link w:val="10"/>
    <w:uiPriority w:val="9"/>
    <w:qFormat/>
    <w:rsid w:val="00382D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2D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D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D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D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D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D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D5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D5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82D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382D5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80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0196"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0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0196"/>
    <w:rPr>
      <w:kern w:val="0"/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382D56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382D5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382D5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82D5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382D5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382D5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382D5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382D56"/>
    <w:pPr>
      <w:spacing w:after="200"/>
    </w:pPr>
    <w:rPr>
      <w:i/>
      <w:iCs/>
      <w:color w:val="44546A" w:themeColor="text2"/>
    </w:rPr>
  </w:style>
  <w:style w:type="paragraph" w:styleId="a8">
    <w:name w:val="Title"/>
    <w:basedOn w:val="a"/>
    <w:next w:val="a"/>
    <w:link w:val="a9"/>
    <w:uiPriority w:val="10"/>
    <w:qFormat/>
    <w:rsid w:val="00382D56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標題 字元"/>
    <w:basedOn w:val="a0"/>
    <w:link w:val="a8"/>
    <w:uiPriority w:val="10"/>
    <w:rsid w:val="00382D5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382D5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副標題 字元"/>
    <w:basedOn w:val="a0"/>
    <w:link w:val="aa"/>
    <w:uiPriority w:val="11"/>
    <w:rsid w:val="00382D56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382D56"/>
    <w:rPr>
      <w:b/>
      <w:bCs/>
      <w:color w:val="auto"/>
    </w:rPr>
  </w:style>
  <w:style w:type="character" w:styleId="ad">
    <w:name w:val="Emphasis"/>
    <w:basedOn w:val="a0"/>
    <w:uiPriority w:val="20"/>
    <w:qFormat/>
    <w:rsid w:val="00382D56"/>
    <w:rPr>
      <w:i/>
      <w:iCs/>
      <w:color w:val="auto"/>
    </w:rPr>
  </w:style>
  <w:style w:type="paragraph" w:styleId="ae">
    <w:name w:val="No Spacing"/>
    <w:uiPriority w:val="1"/>
    <w:qFormat/>
    <w:rsid w:val="00382D56"/>
    <w:pPr>
      <w:spacing w:after="0"/>
    </w:pPr>
  </w:style>
  <w:style w:type="paragraph" w:styleId="af">
    <w:name w:val="Quote"/>
    <w:basedOn w:val="a"/>
    <w:next w:val="a"/>
    <w:link w:val="af0"/>
    <w:uiPriority w:val="29"/>
    <w:qFormat/>
    <w:rsid w:val="00382D5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0">
    <w:name w:val="引文 字元"/>
    <w:basedOn w:val="a0"/>
    <w:link w:val="af"/>
    <w:uiPriority w:val="29"/>
    <w:rsid w:val="00382D56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382D5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2">
    <w:name w:val="鮮明引文 字元"/>
    <w:basedOn w:val="a0"/>
    <w:link w:val="af1"/>
    <w:uiPriority w:val="30"/>
    <w:rsid w:val="00382D56"/>
    <w:rPr>
      <w:i/>
      <w:iCs/>
      <w:color w:val="5B9BD5" w:themeColor="accent1"/>
    </w:rPr>
  </w:style>
  <w:style w:type="character" w:styleId="af3">
    <w:name w:val="Subtle Emphasis"/>
    <w:basedOn w:val="a0"/>
    <w:uiPriority w:val="19"/>
    <w:qFormat/>
    <w:rsid w:val="00382D56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382D56"/>
    <w:rPr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382D56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382D56"/>
    <w:rPr>
      <w:b/>
      <w:bCs/>
      <w:smallCaps/>
      <w:color w:val="5B9BD5" w:themeColor="accent1"/>
      <w:spacing w:val="5"/>
    </w:rPr>
  </w:style>
  <w:style w:type="character" w:styleId="af7">
    <w:name w:val="Book Title"/>
    <w:basedOn w:val="a0"/>
    <w:uiPriority w:val="33"/>
    <w:qFormat/>
    <w:rsid w:val="00382D56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382D56"/>
    <w:pPr>
      <w:outlineLvl w:val="9"/>
    </w:pPr>
  </w:style>
  <w:style w:type="paragraph" w:styleId="af9">
    <w:name w:val="List Paragraph"/>
    <w:basedOn w:val="a"/>
    <w:uiPriority w:val="34"/>
    <w:qFormat/>
    <w:rsid w:val="00382D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1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梁晏彰</dc:creator>
  <cp:keywords/>
  <dc:description/>
  <cp:lastModifiedBy>梁晏彰</cp:lastModifiedBy>
  <cp:revision>2</cp:revision>
  <dcterms:created xsi:type="dcterms:W3CDTF">2017-12-26T12:07:00Z</dcterms:created>
  <dcterms:modified xsi:type="dcterms:W3CDTF">2017-12-26T12:07:00Z</dcterms:modified>
</cp:coreProperties>
</file>