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45" w:rsidRPr="00591B45" w:rsidRDefault="00591B45" w:rsidP="00591B45">
      <w:pPr>
        <w:autoSpaceDE w:val="0"/>
        <w:autoSpaceDN w:val="0"/>
        <w:adjustRightInd w:val="0"/>
        <w:jc w:val="center"/>
        <w:rPr>
          <w:rFonts w:ascii="標楷體" w:eastAsia="標楷體" w:hAnsi="Calibri" w:cs="標楷體"/>
          <w:color w:val="000000"/>
          <w:kern w:val="0"/>
          <w:sz w:val="36"/>
          <w:szCs w:val="36"/>
        </w:rPr>
      </w:pPr>
      <w:r w:rsidRPr="00591B45">
        <w:rPr>
          <w:rFonts w:ascii="標楷體" w:eastAsia="標楷體" w:hAnsi="Calibri" w:cs="標楷體" w:hint="eastAsia"/>
          <w:color w:val="000000"/>
          <w:kern w:val="0"/>
          <w:sz w:val="36"/>
          <w:szCs w:val="36"/>
        </w:rPr>
        <w:t>國立中央大學大氣物理研究所書報討論</w:t>
      </w:r>
    </w:p>
    <w:p w:rsidR="00591B45" w:rsidRPr="00591B45" w:rsidRDefault="00591B45" w:rsidP="00591B4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591B4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時間：</w:t>
      </w:r>
      <w:r w:rsidRPr="00591B45">
        <w:rPr>
          <w:rFonts w:ascii="標楷體" w:eastAsia="標楷體" w:hAnsi="標楷體" w:cs="標楷體"/>
          <w:color w:val="000000"/>
          <w:kern w:val="0"/>
          <w:sz w:val="26"/>
          <w:szCs w:val="26"/>
        </w:rPr>
        <w:t>1</w:t>
      </w:r>
      <w:r w:rsidRPr="00591B4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07</w:t>
      </w:r>
      <w:r w:rsidRPr="00591B45">
        <w:rPr>
          <w:rFonts w:ascii="標楷體" w:eastAsia="標楷體" w:hAnsi="標楷體" w:cs="標楷體"/>
          <w:color w:val="000000"/>
          <w:kern w:val="0"/>
          <w:sz w:val="26"/>
          <w:szCs w:val="26"/>
        </w:rPr>
        <w:t>/</w:t>
      </w:r>
      <w:r w:rsidRPr="00591B4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09</w:t>
      </w:r>
      <w:r w:rsidRPr="00591B45">
        <w:rPr>
          <w:rFonts w:ascii="標楷體" w:eastAsia="標楷體" w:hAnsi="標楷體" w:cs="標楷體"/>
          <w:color w:val="000000"/>
          <w:kern w:val="0"/>
          <w:sz w:val="26"/>
          <w:szCs w:val="26"/>
        </w:rPr>
        <w:t>/</w:t>
      </w:r>
      <w:r w:rsidRPr="00591B4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29</w:t>
      </w:r>
    </w:p>
    <w:p w:rsidR="00591B45" w:rsidRPr="00591B45" w:rsidRDefault="00591B45" w:rsidP="00591B4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591B4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地點：S1-713</w:t>
      </w:r>
    </w:p>
    <w:p w:rsidR="00591B45" w:rsidRPr="00591B45" w:rsidRDefault="00591B45" w:rsidP="00591B4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591B4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講員：</w:t>
      </w:r>
      <w:proofErr w:type="gramStart"/>
      <w:r w:rsidRPr="00591B45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謝惟任</w:t>
      </w:r>
      <w:proofErr w:type="gramEnd"/>
    </w:p>
    <w:p w:rsidR="00591B45" w:rsidRPr="00591B45" w:rsidRDefault="00591B45" w:rsidP="00591B45">
      <w:pPr>
        <w:jc w:val="center"/>
        <w:rPr>
          <w:rFonts w:ascii="標楷體" w:eastAsia="標楷體" w:hAnsi="標楷體" w:cs="SimSun"/>
          <w:sz w:val="26"/>
          <w:szCs w:val="26"/>
        </w:rPr>
      </w:pPr>
      <w:r w:rsidRPr="00591B45">
        <w:rPr>
          <w:rFonts w:ascii="標楷體" w:eastAsia="標楷體" w:hAnsi="標楷體" w:cs="SimSun" w:hint="eastAsia"/>
          <w:sz w:val="26"/>
          <w:szCs w:val="26"/>
        </w:rPr>
        <w:t>指導教授：</w:t>
      </w:r>
      <w:proofErr w:type="gramStart"/>
      <w:r w:rsidRPr="00591B45">
        <w:rPr>
          <w:rFonts w:ascii="標楷體" w:eastAsia="標楷體" w:hAnsi="標楷體" w:cs="SimSun" w:hint="eastAsia"/>
          <w:sz w:val="26"/>
          <w:szCs w:val="26"/>
        </w:rPr>
        <w:t>林能暉</w:t>
      </w:r>
      <w:proofErr w:type="gramEnd"/>
      <w:r w:rsidRPr="00591B45">
        <w:rPr>
          <w:rFonts w:ascii="標楷體" w:eastAsia="標楷體" w:hAnsi="標楷體" w:cs="SimSun" w:hint="eastAsia"/>
          <w:sz w:val="26"/>
          <w:szCs w:val="26"/>
        </w:rPr>
        <w:t>、蕭大智 老師</w:t>
      </w:r>
    </w:p>
    <w:p w:rsidR="00591B45" w:rsidRPr="00591B45" w:rsidRDefault="00591B45" w:rsidP="00591B45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591B45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北京重鎮地區雲</w:t>
      </w:r>
      <w:proofErr w:type="gramStart"/>
      <w:r w:rsidRPr="00591B45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凝結核受新鮮</w:t>
      </w:r>
      <w:proofErr w:type="gramEnd"/>
      <w:r w:rsidRPr="00591B45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和老化空氣汙染的特性</w:t>
      </w:r>
    </w:p>
    <w:p w:rsidR="00591B45" w:rsidRPr="00591B45" w:rsidRDefault="00591B45" w:rsidP="00591B45">
      <w:pPr>
        <w:autoSpaceDE w:val="0"/>
        <w:autoSpaceDN w:val="0"/>
        <w:adjustRightInd w:val="0"/>
        <w:jc w:val="center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591B45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摘要</w:t>
      </w:r>
    </w:p>
    <w:p w:rsidR="00591B45" w:rsidRPr="00591B45" w:rsidRDefault="00591B45" w:rsidP="00591B45">
      <w:pPr>
        <w:autoSpaceDE w:val="0"/>
        <w:autoSpaceDN w:val="0"/>
        <w:adjustRightInd w:val="0"/>
        <w:jc w:val="both"/>
        <w:rPr>
          <w:rFonts w:ascii="Times New Roman" w:eastAsia="標楷體" w:hAnsi="Times New Roman" w:cs="AdvTT46dcae81"/>
          <w:color w:val="000000"/>
          <w:kern w:val="0"/>
          <w:szCs w:val="24"/>
        </w:rPr>
      </w:pP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 xml:space="preserve">    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大氣</w:t>
      </w:r>
      <w:proofErr w:type="gramStart"/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氣</w:t>
      </w:r>
      <w:proofErr w:type="gramEnd"/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膠形成的雲凝結核是水圈和氣候的重要元素，為了瞭解雲凝結核的特性，本研究在北京南方開始了測量雲凝結核性質的實驗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(CAREB</w:t>
      </w:r>
      <w:r w:rsidRPr="00591B45">
        <w:rPr>
          <w:rFonts w:ascii="Times New Roman" w:eastAsia="標楷體" w:hAnsi="Times New Roman" w:cs="標楷體"/>
          <w:color w:val="000000"/>
          <w:kern w:val="0"/>
          <w:szCs w:val="24"/>
        </w:rPr>
        <w:t>eijing-2006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)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。實驗方法是利用雲凝結核計數</w:t>
      </w:r>
      <w:proofErr w:type="gramStart"/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器量測雲凝結</w:t>
      </w:r>
      <w:proofErr w:type="gramEnd"/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核數量，數據條件在過飽和度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0.07-0.86%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且平均</w:t>
      </w:r>
      <w:proofErr w:type="gramStart"/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活化粒徑落</w:t>
      </w:r>
      <w:proofErr w:type="gramEnd"/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在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190-45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奈米，相對應擬合的吸濕參數在小顆粒約為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0.25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但在大顆粒可以來到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0.45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，整個實驗的平均落在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0.3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±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0.1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，此值與陸地地區量測或模擬出來的結果相近。另外本研究還利用有機和無機物的質量</w:t>
      </w:r>
      <w:proofErr w:type="gramStart"/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佔</w:t>
      </w:r>
      <w:proofErr w:type="gramEnd"/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比做出預測的吸濕參數，儀器包括氣膠質量光譜儀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(AMS)</w:t>
      </w:r>
      <w:r w:rsidRPr="00591B45">
        <w:rPr>
          <w:rFonts w:ascii="Times New Roman" w:eastAsia="標楷體" w:hAnsi="Times New Roman" w:cs="標楷體" w:hint="eastAsia"/>
          <w:color w:val="000000"/>
          <w:kern w:val="0"/>
          <w:szCs w:val="24"/>
        </w:rPr>
        <w:t>與熱光學測量有機碳及元素碳，並應用於實驗結果。</w:t>
      </w:r>
    </w:p>
    <w:p w:rsidR="00591B45" w:rsidRPr="00591B45" w:rsidRDefault="00591B45" w:rsidP="00591B45">
      <w:pPr>
        <w:autoSpaceDE w:val="0"/>
        <w:autoSpaceDN w:val="0"/>
        <w:adjustRightInd w:val="0"/>
        <w:jc w:val="both"/>
        <w:rPr>
          <w:rFonts w:ascii="Times New Roman" w:eastAsia="標楷體" w:hAnsi="Times New Roman" w:cs="AdvTT46dcae81"/>
          <w:color w:val="000000"/>
          <w:kern w:val="0"/>
          <w:szCs w:val="24"/>
        </w:rPr>
      </w:pPr>
    </w:p>
    <w:p w:rsidR="00591B45" w:rsidRPr="00591B45" w:rsidRDefault="00591B45" w:rsidP="00591B45">
      <w:pPr>
        <w:autoSpaceDE w:val="0"/>
        <w:autoSpaceDN w:val="0"/>
        <w:adjustRightInd w:val="0"/>
        <w:jc w:val="both"/>
        <w:rPr>
          <w:rFonts w:ascii="Times New Roman" w:eastAsia="標楷體" w:hAnsi="Times New Roman" w:cs="AdvTT46dcae81"/>
          <w:color w:val="000000"/>
          <w:kern w:val="0"/>
          <w:szCs w:val="24"/>
        </w:rPr>
      </w:pPr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 xml:space="preserve">    </w:t>
      </w:r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實驗的結果發現：當氣團源自北方且快速經過北京時，顆粒平均的吸濕性會下降，且在</w:t>
      </w:r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PM</w:t>
      </w:r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  <w:vertAlign w:val="subscript"/>
        </w:rPr>
        <w:t>1</w:t>
      </w:r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中的有機物和</w:t>
      </w:r>
      <w:proofErr w:type="gramStart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元素碳會有</w:t>
      </w:r>
      <w:proofErr w:type="gramEnd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增加的現象，大量比例的</w:t>
      </w:r>
      <w:proofErr w:type="gramStart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外混雲</w:t>
      </w:r>
      <w:proofErr w:type="gramEnd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凝結核活化顆粒會在低過飽和度條件下被觀察到，這些顆粒被認為是較低吸濕性的新鮮煤油顆粒組成；當顆粒源自於北京南方工業地區的穩定氣團時，平均</w:t>
      </w:r>
      <w:proofErr w:type="gramStart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來說較大</w:t>
      </w:r>
      <w:proofErr w:type="gramEnd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顆且較為吸濕，也發現可溶性無機離子有增加的情形。</w:t>
      </w:r>
      <w:proofErr w:type="gramStart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再者，</w:t>
      </w:r>
      <w:proofErr w:type="gramEnd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雲凝結核的數量濃度在老化氣團中比起源自新鮮氣團時還要來的高，但總顆粒數則是老化比新鮮氣團要來的低。因此本文獻發現，源自於中國城市新鮮氣流中的顆粒明顯較小、較</w:t>
      </w:r>
      <w:proofErr w:type="gramStart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不</w:t>
      </w:r>
      <w:proofErr w:type="gramEnd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吸濕，</w:t>
      </w:r>
      <w:proofErr w:type="gramStart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且雲凝結</w:t>
      </w:r>
      <w:proofErr w:type="gramEnd"/>
      <w:r w:rsidRPr="00591B45">
        <w:rPr>
          <w:rFonts w:ascii="Times New Roman" w:eastAsia="標楷體" w:hAnsi="Times New Roman" w:cs="AdvTT46dcae81" w:hint="eastAsia"/>
          <w:color w:val="000000"/>
          <w:kern w:val="0"/>
          <w:szCs w:val="24"/>
        </w:rPr>
        <w:t>核數量也比老化氣流中的顆粒低。</w:t>
      </w:r>
    </w:p>
    <w:p w:rsidR="00591B45" w:rsidRPr="00FF0088" w:rsidRDefault="00591B45" w:rsidP="00591B45">
      <w:pPr>
        <w:autoSpaceDE w:val="0"/>
        <w:autoSpaceDN w:val="0"/>
        <w:adjustRightInd w:val="0"/>
        <w:rPr>
          <w:rFonts w:ascii="標楷體" w:eastAsia="標楷體" w:hAnsi="Calibri" w:cs="標楷體"/>
          <w:b/>
          <w:color w:val="000000"/>
          <w:kern w:val="0"/>
          <w:sz w:val="28"/>
          <w:szCs w:val="28"/>
        </w:rPr>
      </w:pPr>
      <w:r w:rsidRPr="00FF0088">
        <w:rPr>
          <w:rFonts w:ascii="標楷體" w:eastAsia="標楷體" w:hAnsi="Calibri" w:cs="標楷體" w:hint="eastAsia"/>
          <w:b/>
          <w:color w:val="000000"/>
          <w:kern w:val="0"/>
          <w:sz w:val="28"/>
          <w:szCs w:val="28"/>
        </w:rPr>
        <w:t>關鍵字</w:t>
      </w:r>
    </w:p>
    <w:p w:rsidR="00BE4F62" w:rsidRDefault="00BE4F62" w:rsidP="00BE4F62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雲凝結核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Cloud condensation nuclei</w:t>
      </w:r>
      <w:bookmarkStart w:id="0" w:name="_GoBack"/>
      <w:bookmarkEnd w:id="0"/>
      <w:r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071CBA" w:rsidRPr="00591B45" w:rsidRDefault="00071CBA" w:rsidP="00071CBA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591B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吸濕參數</w:t>
      </w:r>
      <w:r w:rsidRPr="00591B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(</w:t>
      </w:r>
      <w:proofErr w:type="spellStart"/>
      <w:r w:rsidR="00FF0088">
        <w:rPr>
          <w:rFonts w:ascii="Times New Roman" w:eastAsia="標楷體" w:hAnsi="Times New Roman" w:cs="Times New Roman"/>
          <w:color w:val="000000"/>
          <w:kern w:val="0"/>
          <w:szCs w:val="24"/>
        </w:rPr>
        <w:t>H</w:t>
      </w:r>
      <w:r w:rsidR="00FF0088" w:rsidRPr="00FF0088">
        <w:rPr>
          <w:rFonts w:ascii="Times New Roman" w:eastAsia="標楷體" w:hAnsi="Times New Roman" w:cs="Times New Roman"/>
          <w:color w:val="000000"/>
          <w:kern w:val="0"/>
          <w:szCs w:val="24"/>
        </w:rPr>
        <w:t>ygroscopicity</w:t>
      </w:r>
      <w:proofErr w:type="spellEnd"/>
      <w:r w:rsidR="00FF0088" w:rsidRPr="00FF0088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 parameter</w:t>
      </w:r>
      <w:r w:rsidRPr="00591B4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591B45" w:rsidRDefault="00071CBA" w:rsidP="00591B45">
      <w:pPr>
        <w:autoSpaceDE w:val="0"/>
        <w:autoSpaceDN w:val="0"/>
        <w:adjustRightInd w:val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外混</w:t>
      </w:r>
      <w:proofErr w:type="gramEnd"/>
      <w:r w:rsidR="00591B45" w:rsidRPr="00591B4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(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E</w:t>
      </w:r>
      <w:r>
        <w:rPr>
          <w:rFonts w:ascii="Times New Roman" w:eastAsia="標楷體" w:hAnsi="Times New Roman" w:cs="Times New Roman"/>
          <w:color w:val="000000"/>
          <w:kern w:val="0"/>
          <w:szCs w:val="24"/>
        </w:rPr>
        <w:t>xternal mix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ing</w:t>
      </w:r>
      <w:r w:rsidR="00591B45" w:rsidRPr="00591B45">
        <w:rPr>
          <w:rFonts w:ascii="Times New Roman" w:eastAsia="標楷體" w:hAnsi="Times New Roman" w:cs="Times New Roman"/>
          <w:color w:val="000000"/>
          <w:kern w:val="0"/>
          <w:szCs w:val="24"/>
        </w:rPr>
        <w:t>)</w:t>
      </w:r>
    </w:p>
    <w:p w:rsidR="00FF0088" w:rsidRPr="00FF0088" w:rsidRDefault="00591B45" w:rsidP="00591B45">
      <w:pPr>
        <w:autoSpaceDE w:val="0"/>
        <w:autoSpaceDN w:val="0"/>
        <w:adjustRightInd w:val="0"/>
        <w:rPr>
          <w:rFonts w:ascii="標楷體" w:eastAsia="標楷體" w:hAnsi="Times New Roman" w:cs="標楷體"/>
          <w:b/>
          <w:color w:val="000000"/>
          <w:kern w:val="0"/>
          <w:sz w:val="28"/>
          <w:szCs w:val="28"/>
        </w:rPr>
      </w:pPr>
      <w:r w:rsidRPr="00FF0088">
        <w:rPr>
          <w:rFonts w:ascii="標楷體" w:eastAsia="標楷體" w:hAnsi="Times New Roman" w:cs="標楷體" w:hint="eastAsia"/>
          <w:b/>
          <w:color w:val="000000"/>
          <w:kern w:val="0"/>
          <w:sz w:val="28"/>
          <w:szCs w:val="28"/>
        </w:rPr>
        <w:t>參考文獻</w:t>
      </w:r>
    </w:p>
    <w:p w:rsidR="00591B45" w:rsidRPr="001116D2" w:rsidRDefault="00591B45" w:rsidP="00591B45">
      <w:pPr>
        <w:ind w:left="400" w:hangingChars="200" w:hanging="400"/>
        <w:jc w:val="both"/>
        <w:rPr>
          <w:rFonts w:ascii="Times New Roman" w:eastAsia="新細明體" w:hAnsi="Times New Roman" w:cs="Times New Roman"/>
          <w:noProof/>
          <w:sz w:val="20"/>
          <w:szCs w:val="20"/>
        </w:rPr>
      </w:pPr>
      <w:r w:rsidRPr="001116D2">
        <w:rPr>
          <w:rFonts w:ascii="Times New Roman" w:eastAsia="新細明體" w:hAnsi="Times New Roman" w:cs="Times New Roman"/>
          <w:noProof/>
          <w:sz w:val="20"/>
          <w:szCs w:val="20"/>
        </w:rPr>
        <w:fldChar w:fldCharType="begin"/>
      </w:r>
      <w:r w:rsidRPr="001116D2">
        <w:rPr>
          <w:rFonts w:ascii="Times New Roman" w:eastAsia="新細明體" w:hAnsi="Times New Roman" w:cs="Times New Roman"/>
          <w:noProof/>
          <w:sz w:val="20"/>
          <w:szCs w:val="20"/>
        </w:rPr>
        <w:instrText xml:space="preserve"> ADDIN EN.REFLIST </w:instrText>
      </w:r>
      <w:r w:rsidRPr="001116D2">
        <w:rPr>
          <w:rFonts w:ascii="Times New Roman" w:eastAsia="新細明體" w:hAnsi="Times New Roman" w:cs="Times New Roman"/>
          <w:noProof/>
          <w:sz w:val="20"/>
          <w:szCs w:val="20"/>
        </w:rPr>
        <w:fldChar w:fldCharType="separate"/>
      </w:r>
      <w:r w:rsidRPr="001116D2">
        <w:rPr>
          <w:rFonts w:ascii="Times New Roman" w:eastAsia="新細明體" w:hAnsi="Times New Roman" w:cs="Times New Roman"/>
          <w:noProof/>
          <w:sz w:val="20"/>
          <w:szCs w:val="20"/>
        </w:rPr>
        <w:t>Gunthe, S. S., Rose, D., Su, H., Garland, R. M., Achtert, P., Nowak, A., Wiedensohler, A., Kuwata, M., Takegawa, N., Kondo, Y., Hu, M., Shao, M., Zhu, T., Andreae, M. O., and Pöschl, U.: Cloud condensation nuclei (CCN) from fresh and aged air pollution in the megacity region of Beijing, Atmospheric Chemistry and Physics, 11, 11023-11039, 10.5194/acp-11-11023-2011, 2011.</w:t>
      </w:r>
    </w:p>
    <w:p w:rsidR="00F240BB" w:rsidRPr="00FF0088" w:rsidRDefault="00591B45" w:rsidP="00591B45">
      <w:pPr>
        <w:rPr>
          <w:sz w:val="16"/>
          <w:szCs w:val="16"/>
        </w:rPr>
      </w:pPr>
      <w:r w:rsidRPr="001116D2">
        <w:rPr>
          <w:rFonts w:ascii="Times New Roman" w:eastAsia="新細明體" w:hAnsi="Times New Roman" w:cs="Times New Roman"/>
          <w:sz w:val="20"/>
          <w:szCs w:val="20"/>
        </w:rPr>
        <w:fldChar w:fldCharType="end"/>
      </w:r>
    </w:p>
    <w:sectPr w:rsidR="00F240BB" w:rsidRPr="00FF00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vTT46dcae8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45"/>
    <w:rsid w:val="00071CBA"/>
    <w:rsid w:val="001116D2"/>
    <w:rsid w:val="00591B45"/>
    <w:rsid w:val="00BE4F62"/>
    <w:rsid w:val="00F240BB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2E2EF-1C7A-4EDF-9D61-BB3611CC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2017-09-24T11:41:00Z</dcterms:created>
  <dcterms:modified xsi:type="dcterms:W3CDTF">2017-09-25T18:02:00Z</dcterms:modified>
</cp:coreProperties>
</file>