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11" w:rsidRPr="007B5BE9" w:rsidRDefault="008C4111" w:rsidP="008C4111">
      <w:pPr>
        <w:pStyle w:val="Default"/>
        <w:jc w:val="center"/>
        <w:rPr>
          <w:sz w:val="36"/>
          <w:szCs w:val="40"/>
        </w:rPr>
      </w:pPr>
      <w:r w:rsidRPr="007B5BE9">
        <w:rPr>
          <w:rFonts w:hint="eastAsia"/>
          <w:sz w:val="36"/>
          <w:szCs w:val="40"/>
        </w:rPr>
        <w:t>國立中央大學大氣物理研究所書報討論</w:t>
      </w:r>
    </w:p>
    <w:p w:rsidR="008C4111" w:rsidRPr="007B5BE9" w:rsidRDefault="008C4111" w:rsidP="008C4111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時間：</w:t>
      </w:r>
      <w:r>
        <w:rPr>
          <w:rFonts w:hint="eastAsia"/>
          <w:sz w:val="27"/>
          <w:szCs w:val="27"/>
        </w:rPr>
        <w:t>2017</w:t>
      </w:r>
      <w:r w:rsidRPr="007B5BE9">
        <w:rPr>
          <w:sz w:val="27"/>
          <w:szCs w:val="27"/>
        </w:rPr>
        <w:t>/</w:t>
      </w:r>
      <w:r w:rsidR="006B0634">
        <w:rPr>
          <w:rFonts w:hint="eastAsia"/>
          <w:sz w:val="27"/>
          <w:szCs w:val="27"/>
        </w:rPr>
        <w:t>9</w:t>
      </w:r>
      <w:r>
        <w:rPr>
          <w:sz w:val="27"/>
          <w:szCs w:val="27"/>
        </w:rPr>
        <w:t>/</w:t>
      </w:r>
      <w:r w:rsidR="006B0634">
        <w:rPr>
          <w:rFonts w:hint="eastAsia"/>
          <w:sz w:val="27"/>
          <w:szCs w:val="27"/>
        </w:rPr>
        <w:t>22</w:t>
      </w:r>
    </w:p>
    <w:p w:rsidR="008C4111" w:rsidRPr="007B5BE9" w:rsidRDefault="008C4111" w:rsidP="008C4111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地點：</w:t>
      </w:r>
      <w:r w:rsidRPr="007B5BE9">
        <w:rPr>
          <w:sz w:val="27"/>
          <w:szCs w:val="27"/>
        </w:rPr>
        <w:t>S1-</w:t>
      </w:r>
      <w:r w:rsidRPr="007B5BE9">
        <w:rPr>
          <w:rFonts w:hint="eastAsia"/>
          <w:sz w:val="27"/>
          <w:szCs w:val="27"/>
        </w:rPr>
        <w:t>713</w:t>
      </w:r>
    </w:p>
    <w:p w:rsidR="008C4111" w:rsidRPr="007B5BE9" w:rsidRDefault="008C4111" w:rsidP="008C4111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講員：呂健瑜</w:t>
      </w:r>
    </w:p>
    <w:p w:rsidR="008C4111" w:rsidRPr="007B5BE9" w:rsidRDefault="008C4111" w:rsidP="008C4111">
      <w:pPr>
        <w:pStyle w:val="Default"/>
        <w:jc w:val="center"/>
        <w:rPr>
          <w:sz w:val="27"/>
          <w:szCs w:val="27"/>
        </w:rPr>
      </w:pPr>
      <w:r w:rsidRPr="007B5BE9">
        <w:rPr>
          <w:rFonts w:hint="eastAsia"/>
          <w:sz w:val="27"/>
          <w:szCs w:val="27"/>
        </w:rPr>
        <w:t>指導教授：黃清勇老師</w:t>
      </w:r>
    </w:p>
    <w:p w:rsidR="008C4111" w:rsidRDefault="008C4111" w:rsidP="008C4111">
      <w:pPr>
        <w:pStyle w:val="Default"/>
        <w:jc w:val="center"/>
        <w:rPr>
          <w:sz w:val="23"/>
          <w:szCs w:val="23"/>
        </w:rPr>
      </w:pPr>
    </w:p>
    <w:p w:rsidR="008C4111" w:rsidRPr="007B5BE9" w:rsidRDefault="001F1A89" w:rsidP="008C4111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颶風</w:t>
      </w:r>
      <w:r w:rsidR="00A018B9">
        <w:rPr>
          <w:rFonts w:ascii="Times New Roman" w:hAnsi="Times New Roman" w:cs="Times New Roman" w:hint="eastAsia"/>
          <w:b/>
          <w:sz w:val="28"/>
          <w:szCs w:val="28"/>
        </w:rPr>
        <w:t>觀測</w:t>
      </w:r>
      <w:r>
        <w:rPr>
          <w:rFonts w:ascii="Times New Roman" w:hAnsi="Times New Roman" w:cs="Times New Roman" w:hint="eastAsia"/>
          <w:b/>
          <w:sz w:val="28"/>
          <w:szCs w:val="28"/>
        </w:rPr>
        <w:t>風速不對稱及其與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颶風移速和</w:t>
      </w:r>
      <w:proofErr w:type="gramEnd"/>
      <w:r>
        <w:rPr>
          <w:rFonts w:ascii="Times New Roman" w:hAnsi="Times New Roman" w:cs="Times New Roman" w:hint="eastAsia"/>
          <w:b/>
          <w:sz w:val="28"/>
          <w:szCs w:val="28"/>
        </w:rPr>
        <w:t>環境風切的關係</w:t>
      </w:r>
    </w:p>
    <w:p w:rsidR="008C4111" w:rsidRPr="007B5BE9" w:rsidRDefault="008C4111" w:rsidP="008C4111">
      <w:pPr>
        <w:pStyle w:val="Default"/>
        <w:spacing w:line="240" w:lineRule="atLeast"/>
        <w:jc w:val="center"/>
        <w:rPr>
          <w:b/>
          <w:sz w:val="28"/>
          <w:szCs w:val="28"/>
        </w:rPr>
      </w:pPr>
      <w:r w:rsidRPr="007B5BE9">
        <w:rPr>
          <w:rFonts w:hint="eastAsia"/>
          <w:b/>
          <w:sz w:val="28"/>
          <w:szCs w:val="28"/>
        </w:rPr>
        <w:t>摘要</w:t>
      </w:r>
    </w:p>
    <w:p w:rsidR="00550BE7" w:rsidRDefault="008C6A4A" w:rsidP="008C4111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3"/>
          <w:szCs w:val="23"/>
        </w:rPr>
      </w:pPr>
      <w:r>
        <w:rPr>
          <w:rFonts w:ascii="標楷體" w:eastAsia="標楷體" w:hAnsi="標楷體" w:cs="夹发砰-WinCharSetFFFF-H" w:hint="eastAsia"/>
          <w:kern w:val="0"/>
          <w:sz w:val="23"/>
          <w:szCs w:val="23"/>
        </w:rPr>
        <w:tab/>
      </w:r>
      <w:r w:rsidR="001E198E">
        <w:rPr>
          <w:rFonts w:ascii="標楷體" w:eastAsia="標楷體" w:hAnsi="標楷體" w:cs="夹发砰-WinCharSetFFFF-H" w:hint="eastAsia"/>
          <w:kern w:val="0"/>
          <w:sz w:val="23"/>
          <w:szCs w:val="23"/>
        </w:rPr>
        <w:t>對於</w:t>
      </w:r>
      <w:r w:rsidRPr="00DD4A8F">
        <w:rPr>
          <w:rFonts w:ascii="Times New Roman" w:eastAsia="標楷體" w:hAnsi="Times New Roman" w:cs="Times New Roman"/>
          <w:kern w:val="0"/>
          <w:sz w:val="23"/>
          <w:szCs w:val="23"/>
        </w:rPr>
        <w:t>1998</w:t>
      </w:r>
      <w:r>
        <w:rPr>
          <w:rFonts w:ascii="標楷體" w:eastAsia="標楷體" w:hAnsi="標楷體" w:cs="夹发砰-WinCharSetFFFF-H" w:hint="eastAsia"/>
          <w:kern w:val="0"/>
          <w:sz w:val="23"/>
          <w:szCs w:val="23"/>
        </w:rPr>
        <w:t>年到</w:t>
      </w:r>
      <w:r w:rsidRPr="00DD4A8F">
        <w:rPr>
          <w:rFonts w:ascii="Times New Roman" w:eastAsia="標楷體" w:hAnsi="Times New Roman" w:cs="Times New Roman"/>
          <w:kern w:val="0"/>
          <w:sz w:val="23"/>
          <w:szCs w:val="23"/>
        </w:rPr>
        <w:t>2011</w:t>
      </w:r>
      <w:r>
        <w:rPr>
          <w:rFonts w:ascii="標楷體" w:eastAsia="標楷體" w:hAnsi="標楷體" w:cs="夹发砰-WinCharSetFFFF-H" w:hint="eastAsia"/>
          <w:kern w:val="0"/>
          <w:sz w:val="23"/>
          <w:szCs w:val="23"/>
        </w:rPr>
        <w:t>年</w:t>
      </w:r>
      <w:r w:rsidR="001E198E">
        <w:rPr>
          <w:rFonts w:ascii="標楷體" w:eastAsia="標楷體" w:hAnsi="標楷體" w:cs="夹发砰-WinCharSetFFFF-H" w:hint="eastAsia"/>
          <w:kern w:val="0"/>
          <w:sz w:val="23"/>
          <w:szCs w:val="23"/>
        </w:rPr>
        <w:t>發生的</w:t>
      </w:r>
      <w:r w:rsidRPr="00DD4A8F">
        <w:rPr>
          <w:rFonts w:ascii="Times New Roman" w:eastAsia="標楷體" w:hAnsi="Times New Roman" w:cs="Times New Roman"/>
          <w:kern w:val="0"/>
          <w:sz w:val="23"/>
          <w:szCs w:val="23"/>
        </w:rPr>
        <w:t>35</w:t>
      </w:r>
      <w:r>
        <w:rPr>
          <w:rFonts w:ascii="標楷體" w:eastAsia="標楷體" w:hAnsi="標楷體" w:cs="夹发砰-WinCharSetFFFF-H" w:hint="eastAsia"/>
          <w:kern w:val="0"/>
          <w:sz w:val="23"/>
          <w:szCs w:val="23"/>
        </w:rPr>
        <w:t>個颶風</w:t>
      </w:r>
      <w:r w:rsidR="001E198E">
        <w:rPr>
          <w:rFonts w:ascii="標楷體" w:eastAsia="標楷體" w:hAnsi="標楷體" w:cs="夹发砰-WinCharSetFFFF-H" w:hint="eastAsia"/>
          <w:kern w:val="0"/>
          <w:sz w:val="23"/>
          <w:szCs w:val="23"/>
        </w:rPr>
        <w:t>，利用</w:t>
      </w:r>
      <w:r w:rsidR="00F147BA">
        <w:rPr>
          <w:rFonts w:ascii="標楷體" w:eastAsia="標楷體" w:hAnsi="標楷體" w:cs="夹发砰-WinCharSetFFFF-H" w:hint="eastAsia"/>
          <w:kern w:val="0"/>
          <w:sz w:val="23"/>
          <w:szCs w:val="23"/>
        </w:rPr>
        <w:t>飛機觀測</w:t>
      </w:r>
      <w:r w:rsidR="001E198E">
        <w:rPr>
          <w:rFonts w:ascii="標楷體" w:eastAsia="標楷體" w:hAnsi="標楷體" w:cs="夹发砰-WinCharSetFFFF-H" w:hint="eastAsia"/>
          <w:kern w:val="0"/>
          <w:sz w:val="23"/>
          <w:szCs w:val="23"/>
        </w:rPr>
        <w:t>來</w:t>
      </w:r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收集風速資料</w:t>
      </w:r>
      <w:r w:rsidR="001E198E">
        <w:rPr>
          <w:rFonts w:ascii="標楷體" w:eastAsia="標楷體" w:hAnsi="標楷體" w:cs="夹发砰-WinCharSetFFFF-H" w:hint="eastAsia"/>
          <w:kern w:val="0"/>
          <w:sz w:val="23"/>
          <w:szCs w:val="23"/>
        </w:rPr>
        <w:t>，並且將風速資料</w:t>
      </w:r>
      <w:r w:rsidR="00DD4A8F">
        <w:rPr>
          <w:rFonts w:ascii="標楷體" w:eastAsia="標楷體" w:hAnsi="標楷體" w:cs="夹发砰-WinCharSetFFFF-H" w:hint="eastAsia"/>
          <w:kern w:val="0"/>
          <w:sz w:val="23"/>
          <w:szCs w:val="23"/>
        </w:rPr>
        <w:t>用</w:t>
      </w:r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振幅及相位兩方面來量化波數</w:t>
      </w:r>
      <w:proofErr w:type="gramStart"/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一</w:t>
      </w:r>
      <w:proofErr w:type="gramEnd"/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不對稱。</w:t>
      </w:r>
      <w:r w:rsidR="001E198E">
        <w:rPr>
          <w:rFonts w:ascii="標楷體" w:eastAsia="標楷體" w:hAnsi="標楷體" w:cs="夹发砰-WinCharSetFFFF-H" w:hint="eastAsia"/>
          <w:kern w:val="0"/>
          <w:sz w:val="23"/>
          <w:szCs w:val="23"/>
        </w:rPr>
        <w:t>此篇論文的目的在於：</w:t>
      </w:r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探討地面與</w:t>
      </w:r>
      <w:r w:rsidR="00792881" w:rsidRPr="00DD4A8F">
        <w:rPr>
          <w:rFonts w:ascii="Times New Roman" w:eastAsia="標楷體" w:hAnsi="Times New Roman" w:cs="Times New Roman"/>
          <w:kern w:val="0"/>
          <w:sz w:val="23"/>
          <w:szCs w:val="23"/>
        </w:rPr>
        <w:t>700hPa</w:t>
      </w:r>
      <w:r w:rsidR="00792881">
        <w:rPr>
          <w:rFonts w:ascii="標楷體" w:eastAsia="標楷體" w:hAnsi="標楷體" w:cs="夹发砰-WinCharSetFFFF-H" w:hint="eastAsia"/>
          <w:kern w:val="0"/>
          <w:sz w:val="23"/>
          <w:szCs w:val="23"/>
        </w:rPr>
        <w:t>兩者的不對稱分別</w:t>
      </w:r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對</w:t>
      </w:r>
      <w:r w:rsidR="00DA2363">
        <w:rPr>
          <w:rFonts w:ascii="標楷體" w:eastAsia="標楷體" w:hAnsi="標楷體" w:cs="夹发砰-WinCharSetFFFF-H" w:hint="eastAsia"/>
          <w:kern w:val="0"/>
          <w:sz w:val="23"/>
          <w:szCs w:val="23"/>
        </w:rPr>
        <w:t>於</w:t>
      </w:r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颶風移動速度和</w:t>
      </w:r>
      <w:r w:rsidR="00F64997" w:rsidRPr="00DD4A8F">
        <w:rPr>
          <w:rFonts w:ascii="Times New Roman" w:eastAsia="標楷體" w:hAnsi="Times New Roman" w:cs="Times New Roman"/>
          <w:kern w:val="0"/>
          <w:sz w:val="23"/>
          <w:szCs w:val="23"/>
        </w:rPr>
        <w:t>850-200hPa</w:t>
      </w:r>
      <w:r w:rsidR="00F64997">
        <w:rPr>
          <w:rFonts w:ascii="標楷體" w:eastAsia="標楷體" w:hAnsi="標楷體" w:cs="夹发砰-WinCharSetFFFF-H" w:hint="eastAsia"/>
          <w:kern w:val="0"/>
          <w:sz w:val="23"/>
          <w:szCs w:val="23"/>
        </w:rPr>
        <w:t>環境風切的關係</w:t>
      </w:r>
      <w:r w:rsidR="00792881">
        <w:rPr>
          <w:rFonts w:ascii="標楷體" w:eastAsia="標楷體" w:hAnsi="標楷體" w:cs="夹发砰-WinCharSetFFFF-H" w:hint="eastAsia"/>
          <w:kern w:val="0"/>
          <w:sz w:val="23"/>
          <w:szCs w:val="23"/>
        </w:rPr>
        <w:t>。</w:t>
      </w:r>
      <w:r w:rsidR="006547AD">
        <w:rPr>
          <w:rFonts w:ascii="標楷體" w:eastAsia="標楷體" w:hAnsi="標楷體" w:cs="夹发砰-WinCharSetFFFF-H" w:hint="eastAsia"/>
          <w:kern w:val="0"/>
          <w:sz w:val="23"/>
          <w:szCs w:val="23"/>
        </w:rPr>
        <w:t>飛機飛行高度平均振幅</w:t>
      </w:r>
      <w:r w:rsidR="0081736C">
        <w:rPr>
          <w:rFonts w:ascii="標楷體" w:eastAsia="標楷體" w:hAnsi="標楷體" w:cs="夹发砰-WinCharSetFFFF-H" w:hint="eastAsia"/>
          <w:kern w:val="0"/>
          <w:sz w:val="23"/>
          <w:szCs w:val="23"/>
        </w:rPr>
        <w:t>大約是</w:t>
      </w:r>
      <w:r w:rsidR="006547AD">
        <w:rPr>
          <w:rFonts w:ascii="標楷體" w:eastAsia="標楷體" w:hAnsi="標楷體" w:cs="夹发砰-WinCharSetFFFF-H" w:hint="eastAsia"/>
          <w:kern w:val="0"/>
          <w:sz w:val="23"/>
          <w:szCs w:val="23"/>
        </w:rPr>
        <w:t>地面平均振幅</w:t>
      </w:r>
      <w:r w:rsidR="0081736C">
        <w:rPr>
          <w:rFonts w:ascii="標楷體" w:eastAsia="標楷體" w:hAnsi="標楷體" w:cs="夹发砰-WinCharSetFFFF-H" w:hint="eastAsia"/>
          <w:kern w:val="0"/>
          <w:sz w:val="23"/>
          <w:szCs w:val="23"/>
        </w:rPr>
        <w:t>的</w:t>
      </w:r>
      <w:r w:rsidR="006547AD" w:rsidRPr="00DD4A8F">
        <w:rPr>
          <w:rFonts w:ascii="Times New Roman" w:eastAsia="標楷體" w:hAnsi="Times New Roman" w:cs="Times New Roman"/>
          <w:kern w:val="0"/>
          <w:sz w:val="23"/>
          <w:szCs w:val="23"/>
        </w:rPr>
        <w:t>1.5</w:t>
      </w:r>
      <w:r w:rsidR="006547AD">
        <w:rPr>
          <w:rFonts w:ascii="標楷體" w:eastAsia="標楷體" w:hAnsi="標楷體" w:cs="夹发砰-WinCharSetFFFF-H" w:hint="eastAsia"/>
          <w:kern w:val="0"/>
          <w:sz w:val="23"/>
          <w:szCs w:val="23"/>
        </w:rPr>
        <w:t>倍</w:t>
      </w:r>
      <w:r w:rsidR="0081736C">
        <w:rPr>
          <w:rFonts w:ascii="標楷體" w:eastAsia="標楷體" w:hAnsi="標楷體" w:cs="夹发砰-WinCharSetFFFF-H" w:hint="eastAsia"/>
          <w:kern w:val="0"/>
          <w:sz w:val="23"/>
          <w:szCs w:val="23"/>
        </w:rPr>
        <w:t>，且颶風移動速度和飛機飛行高度平均振幅呈</w:t>
      </w:r>
      <w:r w:rsidR="006547AD">
        <w:rPr>
          <w:rFonts w:ascii="標楷體" w:eastAsia="標楷體" w:hAnsi="標楷體" w:cs="夹发砰-WinCharSetFFFF-H" w:hint="eastAsia"/>
          <w:kern w:val="0"/>
          <w:sz w:val="23"/>
          <w:szCs w:val="23"/>
        </w:rPr>
        <w:t>一定</w:t>
      </w:r>
      <w:r w:rsidR="0081736C">
        <w:rPr>
          <w:rFonts w:ascii="標楷體" w:eastAsia="標楷體" w:hAnsi="標楷體" w:cs="夹发砰-WinCharSetFFFF-H" w:hint="eastAsia"/>
          <w:kern w:val="0"/>
          <w:sz w:val="23"/>
          <w:szCs w:val="23"/>
        </w:rPr>
        <w:t>比例關係，但地面平均振幅</w:t>
      </w:r>
      <w:r w:rsidR="00CB18FE">
        <w:rPr>
          <w:rFonts w:ascii="標楷體" w:eastAsia="標楷體" w:hAnsi="標楷體" w:cs="夹发砰-WinCharSetFFFF-H" w:hint="eastAsia"/>
          <w:kern w:val="0"/>
          <w:sz w:val="23"/>
          <w:szCs w:val="23"/>
        </w:rPr>
        <w:t>不會隨颶風移動速度增加而增大</w:t>
      </w:r>
      <w:r w:rsidR="0081736C">
        <w:rPr>
          <w:rFonts w:ascii="標楷體" w:eastAsia="標楷體" w:hAnsi="標楷體" w:cs="夹发砰-WinCharSetFFFF-H" w:hint="eastAsia"/>
          <w:kern w:val="0"/>
          <w:sz w:val="23"/>
          <w:szCs w:val="23"/>
        </w:rPr>
        <w:t>。</w:t>
      </w:r>
      <w:r w:rsidR="000463C0">
        <w:rPr>
          <w:rFonts w:ascii="標楷體" w:eastAsia="標楷體" w:hAnsi="標楷體" w:cs="夹发砰-WinCharSetFFFF-H" w:hint="eastAsia"/>
          <w:kern w:val="0"/>
          <w:sz w:val="23"/>
          <w:szCs w:val="23"/>
        </w:rPr>
        <w:t>地面平均相位和颶風移動速度有顯著的關聯，但飛機飛行高度平均相位並不隨颶風移動速度變化，</w:t>
      </w:r>
      <w:r w:rsidR="00A94CAE">
        <w:rPr>
          <w:rFonts w:ascii="標楷體" w:eastAsia="標楷體" w:hAnsi="標楷體" w:cs="夹发砰-WinCharSetFFFF-H" w:hint="eastAsia"/>
          <w:kern w:val="0"/>
          <w:sz w:val="23"/>
          <w:szCs w:val="23"/>
        </w:rPr>
        <w:t>反</w:t>
      </w:r>
      <w:r w:rsidR="000463C0">
        <w:rPr>
          <w:rFonts w:ascii="標楷體" w:eastAsia="標楷體" w:hAnsi="標楷體" w:cs="夹发砰-WinCharSetFFFF-H" w:hint="eastAsia"/>
          <w:kern w:val="0"/>
          <w:sz w:val="23"/>
          <w:szCs w:val="23"/>
        </w:rPr>
        <w:t>而是維持常數。</w:t>
      </w:r>
    </w:p>
    <w:p w:rsidR="008C4111" w:rsidRDefault="00555A7C" w:rsidP="00550BE7">
      <w:pPr>
        <w:autoSpaceDE w:val="0"/>
        <w:autoSpaceDN w:val="0"/>
        <w:adjustRightInd w:val="0"/>
        <w:ind w:firstLine="480"/>
        <w:rPr>
          <w:rFonts w:ascii="標楷體" w:eastAsia="標楷體" w:hAnsi="標楷體" w:cs="夹发砰-WinCharSetFFFF-H"/>
          <w:kern w:val="0"/>
          <w:sz w:val="23"/>
          <w:szCs w:val="23"/>
        </w:rPr>
      </w:pPr>
      <w:r>
        <w:rPr>
          <w:rFonts w:ascii="標楷體" w:eastAsia="標楷體" w:hAnsi="標楷體" w:cs="夹发砰-WinCharSetFFFF-H" w:hint="eastAsia"/>
          <w:kern w:val="0"/>
          <w:sz w:val="23"/>
          <w:szCs w:val="23"/>
        </w:rPr>
        <w:t>根據前人的研究，颶風不對稱主要是由颶風移動以及環境風切造成，為了去瞭解不對稱和環境風切的關係，必須先</w:t>
      </w:r>
      <w:r w:rsidR="00356441">
        <w:rPr>
          <w:rFonts w:ascii="標楷體" w:eastAsia="標楷體" w:hAnsi="標楷體" w:cs="夹发砰-WinCharSetFFFF-H" w:hint="eastAsia"/>
          <w:kern w:val="0"/>
          <w:sz w:val="23"/>
          <w:szCs w:val="23"/>
        </w:rPr>
        <w:t>移除掉颶風移動造成的不對稱，</w:t>
      </w:r>
      <w:r>
        <w:rPr>
          <w:rFonts w:ascii="標楷體" w:eastAsia="標楷體" w:hAnsi="標楷體" w:cs="夹发砰-WinCharSetFFFF-H" w:hint="eastAsia"/>
          <w:kern w:val="0"/>
          <w:sz w:val="23"/>
          <w:szCs w:val="23"/>
        </w:rPr>
        <w:t>移除後進行分析</w:t>
      </w:r>
      <w:r w:rsidR="00356441">
        <w:rPr>
          <w:rFonts w:ascii="標楷體" w:eastAsia="標楷體" w:hAnsi="標楷體" w:cs="夹发砰-WinCharSetFFFF-H" w:hint="eastAsia"/>
          <w:kern w:val="0"/>
          <w:sz w:val="23"/>
          <w:szCs w:val="23"/>
        </w:rPr>
        <w:t>可以發現最大的不對稱量出現在風切左側。</w:t>
      </w:r>
      <w:r w:rsidR="00BB6B6C">
        <w:rPr>
          <w:rFonts w:ascii="標楷體" w:eastAsia="標楷體" w:hAnsi="標楷體" w:cs="夹发砰-WinCharSetFFFF-H" w:hint="eastAsia"/>
          <w:kern w:val="0"/>
          <w:sz w:val="23"/>
          <w:szCs w:val="23"/>
        </w:rPr>
        <w:t>相對於風切</w:t>
      </w:r>
      <w:r w:rsidR="00356441">
        <w:rPr>
          <w:rFonts w:ascii="標楷體" w:eastAsia="標楷體" w:hAnsi="標楷體" w:cs="夹发砰-WinCharSetFFFF-H" w:hint="eastAsia"/>
          <w:kern w:val="0"/>
          <w:sz w:val="23"/>
          <w:szCs w:val="23"/>
        </w:rPr>
        <w:t>的相位</w:t>
      </w:r>
      <w:r w:rsidR="0051003A">
        <w:rPr>
          <w:rFonts w:ascii="標楷體" w:eastAsia="標楷體" w:hAnsi="標楷體" w:cs="夹发砰-WinCharSetFFFF-H" w:hint="eastAsia"/>
          <w:kern w:val="0"/>
          <w:sz w:val="23"/>
          <w:szCs w:val="23"/>
        </w:rPr>
        <w:t>最大值</w:t>
      </w:r>
      <w:r w:rsidR="00F61F9E">
        <w:rPr>
          <w:rFonts w:ascii="標楷體" w:eastAsia="標楷體" w:hAnsi="標楷體" w:cs="夹发砰-WinCharSetFFFF-H" w:hint="eastAsia"/>
          <w:kern w:val="0"/>
          <w:sz w:val="23"/>
          <w:szCs w:val="23"/>
        </w:rPr>
        <w:t>會隨著風切變大而由下風切處轉到風切左側，</w:t>
      </w:r>
      <w:r w:rsidR="0051003A">
        <w:rPr>
          <w:rFonts w:ascii="標楷體" w:eastAsia="標楷體" w:hAnsi="標楷體" w:cs="夹发砰-WinCharSetFFFF-H" w:hint="eastAsia"/>
          <w:kern w:val="0"/>
          <w:sz w:val="23"/>
          <w:szCs w:val="23"/>
        </w:rPr>
        <w:t>這些結果都和前人研究相符合。最後，藉由分析</w:t>
      </w:r>
      <w:r w:rsidR="0051003A" w:rsidRPr="00DD4A8F">
        <w:rPr>
          <w:rFonts w:ascii="Times New Roman" w:eastAsia="標楷體" w:hAnsi="Times New Roman" w:cs="Times New Roman"/>
          <w:kern w:val="0"/>
          <w:sz w:val="23"/>
          <w:szCs w:val="23"/>
        </w:rPr>
        <w:t>2010</w:t>
      </w:r>
      <w:r w:rsidR="0051003A">
        <w:rPr>
          <w:rFonts w:ascii="標楷體" w:eastAsia="標楷體" w:hAnsi="標楷體" w:cs="夹发砰-WinCharSetFFFF-H" w:hint="eastAsia"/>
          <w:kern w:val="0"/>
          <w:sz w:val="23"/>
          <w:szCs w:val="23"/>
        </w:rPr>
        <w:t>年</w:t>
      </w:r>
      <w:r w:rsidR="0051003A" w:rsidRPr="00DD4A8F">
        <w:rPr>
          <w:rFonts w:ascii="Times New Roman" w:eastAsia="標楷體" w:hAnsi="Times New Roman" w:cs="Times New Roman"/>
          <w:kern w:val="0"/>
          <w:sz w:val="23"/>
          <w:szCs w:val="23"/>
        </w:rPr>
        <w:t>Earl</w:t>
      </w:r>
      <w:r w:rsidR="0051003A">
        <w:rPr>
          <w:rFonts w:ascii="標楷體" w:eastAsia="標楷體" w:hAnsi="標楷體" w:cs="夹发砰-WinCharSetFFFF-H" w:hint="eastAsia"/>
          <w:kern w:val="0"/>
          <w:sz w:val="23"/>
          <w:szCs w:val="23"/>
        </w:rPr>
        <w:t>颶風去</w:t>
      </w:r>
      <w:r w:rsidR="00633579">
        <w:rPr>
          <w:rFonts w:ascii="標楷體" w:eastAsia="標楷體" w:hAnsi="標楷體" w:cs="夹发砰-WinCharSetFFFF-H" w:hint="eastAsia"/>
          <w:kern w:val="0"/>
          <w:sz w:val="23"/>
          <w:szCs w:val="23"/>
        </w:rPr>
        <w:t>驗證</w:t>
      </w:r>
      <w:r w:rsidR="0051003A">
        <w:rPr>
          <w:rFonts w:ascii="標楷體" w:eastAsia="標楷體" w:hAnsi="標楷體" w:cs="夹发砰-WinCharSetFFFF-H" w:hint="eastAsia"/>
          <w:kern w:val="0"/>
          <w:sz w:val="23"/>
          <w:szCs w:val="23"/>
        </w:rPr>
        <w:t>在真實情況下颶風移動速度和環境風切的影響是否與結果相符合。</w:t>
      </w:r>
    </w:p>
    <w:p w:rsidR="001E198E" w:rsidRPr="001E198E" w:rsidRDefault="001E198E" w:rsidP="008C4111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3"/>
          <w:szCs w:val="23"/>
        </w:rPr>
      </w:pPr>
    </w:p>
    <w:p w:rsidR="008C4111" w:rsidRPr="00792881" w:rsidRDefault="008C4111" w:rsidP="008C4111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3"/>
          <w:szCs w:val="23"/>
        </w:rPr>
      </w:pPr>
    </w:p>
    <w:p w:rsidR="008C4111" w:rsidRDefault="008C4111" w:rsidP="008C4111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3"/>
          <w:szCs w:val="23"/>
        </w:rPr>
      </w:pPr>
    </w:p>
    <w:p w:rsidR="008C4111" w:rsidRDefault="008C4111" w:rsidP="008C4111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3"/>
          <w:szCs w:val="23"/>
        </w:rPr>
      </w:pPr>
      <w:bookmarkStart w:id="0" w:name="_GoBack"/>
      <w:bookmarkEnd w:id="0"/>
    </w:p>
    <w:p w:rsidR="008C4111" w:rsidRPr="008C4111" w:rsidRDefault="008C4111" w:rsidP="008C4111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 w:val="23"/>
          <w:szCs w:val="23"/>
        </w:rPr>
      </w:pPr>
    </w:p>
    <w:p w:rsidR="008C4111" w:rsidRPr="007B5BE9" w:rsidRDefault="008C4111" w:rsidP="008C4111">
      <w:pPr>
        <w:pStyle w:val="Default"/>
        <w:rPr>
          <w:b/>
          <w:szCs w:val="28"/>
        </w:rPr>
      </w:pPr>
      <w:r w:rsidRPr="007B5BE9">
        <w:rPr>
          <w:rFonts w:hint="eastAsia"/>
          <w:b/>
          <w:szCs w:val="28"/>
        </w:rPr>
        <w:t>關鍵字</w:t>
      </w:r>
    </w:p>
    <w:p w:rsidR="008C4111" w:rsidRPr="00DD4A8F" w:rsidRDefault="00DD4A8F" w:rsidP="008C4111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DD4A8F">
        <w:rPr>
          <w:rFonts w:ascii="Times New Roman" w:hAnsi="Times New Roman" w:cs="Times New Roman"/>
          <w:sz w:val="23"/>
          <w:szCs w:val="23"/>
        </w:rPr>
        <w:t>SFMR(</w:t>
      </w:r>
      <w:proofErr w:type="gramEnd"/>
      <w:r w:rsidRPr="00DD4A8F">
        <w:rPr>
          <w:rFonts w:ascii="Times New Roman" w:hAnsi="Times New Roman" w:cs="Times New Roman"/>
          <w:sz w:val="23"/>
          <w:szCs w:val="23"/>
        </w:rPr>
        <w:t>stepped-frequency microwave radiometers)</w:t>
      </w:r>
    </w:p>
    <w:p w:rsidR="00DD4A8F" w:rsidRPr="00F032D0" w:rsidRDefault="00F032D0" w:rsidP="008C411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風暴相對座標</w:t>
      </w:r>
      <w:r>
        <w:rPr>
          <w:rFonts w:ascii="Times New Roman" w:hAnsi="Times New Roman" w:cs="Times New Roman" w:hint="eastAsia"/>
          <w:sz w:val="23"/>
          <w:szCs w:val="23"/>
        </w:rPr>
        <w:t>(</w:t>
      </w:r>
      <w:r w:rsidRPr="00F032D0">
        <w:rPr>
          <w:rFonts w:ascii="Times New Roman" w:hAnsi="Times New Roman" w:cs="Times New Roman"/>
          <w:sz w:val="23"/>
          <w:szCs w:val="23"/>
        </w:rPr>
        <w:t>storm-heading-relative coordinate</w:t>
      </w:r>
      <w:r>
        <w:rPr>
          <w:rFonts w:ascii="Times New Roman" w:hAnsi="Times New Roman" w:cs="Times New Roman" w:hint="eastAsia"/>
          <w:sz w:val="23"/>
          <w:szCs w:val="23"/>
        </w:rPr>
        <w:t>)</w:t>
      </w:r>
    </w:p>
    <w:p w:rsidR="00DD4A8F" w:rsidRPr="00555751" w:rsidRDefault="00DD4A8F" w:rsidP="008C4111">
      <w:pPr>
        <w:pStyle w:val="Default"/>
        <w:rPr>
          <w:rFonts w:hAnsi="標楷體" w:cs="夹发砰-WinCharSetFFFF-H"/>
          <w:sz w:val="23"/>
          <w:szCs w:val="23"/>
        </w:rPr>
      </w:pPr>
    </w:p>
    <w:p w:rsidR="008C4111" w:rsidRDefault="008C4111" w:rsidP="008C4111">
      <w:pPr>
        <w:pStyle w:val="Default"/>
        <w:rPr>
          <w:rFonts w:ascii="Times New Roman" w:hAnsi="Times New Roman" w:cs="Times New Roman" w:hint="eastAsia"/>
          <w:b/>
        </w:rPr>
      </w:pPr>
      <w:r w:rsidRPr="007B5BE9">
        <w:rPr>
          <w:rFonts w:ascii="Times New Roman" w:hAnsi="Times New Roman" w:cs="Times New Roman"/>
          <w:b/>
        </w:rPr>
        <w:t>參考文獻</w:t>
      </w:r>
    </w:p>
    <w:p w:rsidR="00F032D0" w:rsidRPr="008C4111" w:rsidRDefault="00F032D0" w:rsidP="00F032D0">
      <w:pPr>
        <w:pStyle w:val="Defaul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Uhlhorn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 w:hint="eastAsia"/>
        </w:rPr>
        <w:t>., and E. A. Ritchie, 2001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Observed Hurricane Wind Speed</w:t>
      </w:r>
      <w:r>
        <w:rPr>
          <w:rFonts w:ascii="Times New Roman" w:hAnsi="Times New Roman" w:cs="Times New Roman" w:hint="eastAsia"/>
        </w:rPr>
        <w:t xml:space="preserve"> </w:t>
      </w:r>
      <w:r w:rsidRPr="00F032D0">
        <w:rPr>
          <w:rFonts w:ascii="Times New Roman" w:hAnsi="Times New Roman" w:cs="Times New Roman"/>
        </w:rPr>
        <w:t>Asymmetries and Relationships to Motion and Environmental Shear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 w:rsidRPr="008C4111">
        <w:rPr>
          <w:rFonts w:ascii="Times New Roman" w:hAnsi="Times New Roman" w:cs="Times New Roman" w:hint="eastAsia"/>
          <w:i/>
        </w:rPr>
        <w:t xml:space="preserve">Mon. </w:t>
      </w:r>
      <w:proofErr w:type="spellStart"/>
      <w:r w:rsidRPr="008C4111">
        <w:rPr>
          <w:rFonts w:ascii="Times New Roman" w:hAnsi="Times New Roman" w:cs="Times New Roman" w:hint="eastAsia"/>
          <w:i/>
        </w:rPr>
        <w:t>Wea</w:t>
      </w:r>
      <w:proofErr w:type="spellEnd"/>
      <w:r w:rsidRPr="008C4111">
        <w:rPr>
          <w:rFonts w:ascii="Times New Roman" w:hAnsi="Times New Roman" w:cs="Times New Roman" w:hint="eastAsia"/>
          <w:i/>
        </w:rPr>
        <w:t>. Rev.</w:t>
      </w:r>
      <w:r>
        <w:rPr>
          <w:rFonts w:ascii="Times New Roman" w:hAnsi="Times New Roman" w:cs="Times New Roman" w:hint="eastAsia"/>
        </w:rPr>
        <w:t xml:space="preserve">, </w:t>
      </w:r>
      <w:r w:rsidRPr="008C4111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 w:hint="eastAsia"/>
          <w:b/>
        </w:rPr>
        <w:t>4</w:t>
      </w:r>
      <w:r w:rsidRPr="008C4111"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 w:hint="eastAsia"/>
          <w:b/>
        </w:rPr>
        <w:t xml:space="preserve">, 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1311</w:t>
      </w:r>
      <w:r>
        <w:rPr>
          <w:rFonts w:ascii="Times New Roman" w:hAnsi="Times New Roman" w:cs="Times New Roman" w:hint="eastAsia"/>
        </w:rPr>
        <w:t>.</w:t>
      </w:r>
    </w:p>
    <w:p w:rsidR="00F032D0" w:rsidRPr="007B5BE9" w:rsidRDefault="00F032D0" w:rsidP="008C4111">
      <w:pPr>
        <w:pStyle w:val="Default"/>
        <w:rPr>
          <w:rFonts w:ascii="Times New Roman" w:hAnsi="Times New Roman" w:cs="Times New Roman"/>
          <w:b/>
        </w:rPr>
      </w:pPr>
    </w:p>
    <w:sectPr w:rsidR="00F032D0" w:rsidRPr="007B5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1"/>
    <w:rsid w:val="000463C0"/>
    <w:rsid w:val="001E198E"/>
    <w:rsid w:val="001F1A89"/>
    <w:rsid w:val="00313226"/>
    <w:rsid w:val="0032036D"/>
    <w:rsid w:val="00356441"/>
    <w:rsid w:val="003F7E62"/>
    <w:rsid w:val="004044F2"/>
    <w:rsid w:val="004D7E4D"/>
    <w:rsid w:val="0051003A"/>
    <w:rsid w:val="00550BE7"/>
    <w:rsid w:val="00555A7C"/>
    <w:rsid w:val="00614A93"/>
    <w:rsid w:val="00633579"/>
    <w:rsid w:val="006547AD"/>
    <w:rsid w:val="006B0634"/>
    <w:rsid w:val="007562D4"/>
    <w:rsid w:val="00792881"/>
    <w:rsid w:val="0081736C"/>
    <w:rsid w:val="008A5F06"/>
    <w:rsid w:val="008C4111"/>
    <w:rsid w:val="008C6A4A"/>
    <w:rsid w:val="00A018B9"/>
    <w:rsid w:val="00A36FE1"/>
    <w:rsid w:val="00A94CAE"/>
    <w:rsid w:val="00BB6B6C"/>
    <w:rsid w:val="00CB18FE"/>
    <w:rsid w:val="00CC403E"/>
    <w:rsid w:val="00DA2363"/>
    <w:rsid w:val="00DD4A8F"/>
    <w:rsid w:val="00E94267"/>
    <w:rsid w:val="00F032D0"/>
    <w:rsid w:val="00F147BA"/>
    <w:rsid w:val="00F61F9E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1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1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4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2017-03-13T00:08:00Z</dcterms:created>
  <dcterms:modified xsi:type="dcterms:W3CDTF">2017-09-18T00:14:00Z</dcterms:modified>
</cp:coreProperties>
</file>