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58A04" w14:textId="479E6107" w:rsidR="00DA1024" w:rsidRPr="00DA1024" w:rsidRDefault="00F746E3" w:rsidP="00A249AB">
      <w:pPr>
        <w:rPr>
          <w:rFonts w:ascii="Times New Roman" w:eastAsiaTheme="majorEastAsia" w:hAnsi="Times New Roman"/>
          <w:b/>
          <w:sz w:val="32"/>
          <w:szCs w:val="32"/>
        </w:rPr>
      </w:pPr>
      <w:r w:rsidRPr="00F746E3">
        <w:rPr>
          <w:rFonts w:ascii="Times New Roman" w:eastAsiaTheme="majorEastAsia" w:hAnsi="Times New Roman"/>
          <w:b/>
          <w:sz w:val="32"/>
          <w:szCs w:val="32"/>
        </w:rPr>
        <w:t xml:space="preserve">Institute of Atmospheric </w:t>
      </w:r>
      <w:r w:rsidRPr="00DE2631">
        <w:rPr>
          <w:rFonts w:ascii="Times New Roman" w:eastAsiaTheme="majorEastAsia" w:hAnsi="Times New Roman"/>
          <w:b/>
          <w:noProof/>
          <w:sz w:val="32"/>
          <w:szCs w:val="32"/>
        </w:rPr>
        <w:t>physics</w:t>
      </w:r>
      <w:r w:rsidRPr="00F746E3">
        <w:rPr>
          <w:rFonts w:ascii="Times New Roman" w:eastAsiaTheme="majorEastAsia" w:hAnsi="Times New Roman"/>
          <w:b/>
          <w:sz w:val="32"/>
          <w:szCs w:val="32"/>
        </w:rPr>
        <w:t>, National Central University</w:t>
      </w:r>
      <w:r w:rsidR="009D181C" w:rsidRPr="00C33CEF">
        <w:rPr>
          <w:rFonts w:ascii="Times New Roman" w:eastAsiaTheme="majorEastAsia" w:hAnsi="Times New Roman"/>
          <w:b/>
          <w:sz w:val="32"/>
          <w:szCs w:val="32"/>
        </w:rPr>
        <w:t xml:space="preserve"> </w:t>
      </w:r>
    </w:p>
    <w:p w14:paraId="3FAB9D0D" w14:textId="649365EE" w:rsidR="00DA1024" w:rsidRPr="00CE4FCF" w:rsidRDefault="00DE65A6" w:rsidP="00A249AB">
      <w:pPr>
        <w:rPr>
          <w:rFonts w:ascii="Times New Roman" w:eastAsiaTheme="majorEastAsia" w:hAnsi="Times New Roman"/>
          <w:b/>
          <w:sz w:val="32"/>
          <w:szCs w:val="32"/>
        </w:rPr>
      </w:pPr>
      <w:r>
        <w:rPr>
          <w:rFonts w:ascii="Times New Roman" w:eastAsiaTheme="majorEastAsia" w:hAnsi="Times New Roman"/>
          <w:b/>
          <w:sz w:val="32"/>
          <w:szCs w:val="32"/>
          <w:lang w:val="vi-VN"/>
        </w:rPr>
        <w:t>Master</w:t>
      </w:r>
      <w:r w:rsidR="00DA1024" w:rsidRPr="00DA1024">
        <w:rPr>
          <w:rFonts w:ascii="Times New Roman" w:eastAsiaTheme="majorEastAsia" w:hAnsi="Times New Roman" w:hint="eastAsia"/>
          <w:b/>
          <w:sz w:val="32"/>
          <w:szCs w:val="32"/>
        </w:rPr>
        <w:t xml:space="preserve"> </w:t>
      </w:r>
      <w:r w:rsidR="00F746E3" w:rsidRPr="00F746E3">
        <w:rPr>
          <w:rFonts w:ascii="Times New Roman" w:eastAsiaTheme="majorEastAsia" w:hAnsi="Times New Roman"/>
          <w:b/>
          <w:sz w:val="32"/>
          <w:szCs w:val="32"/>
        </w:rPr>
        <w:t>Seminar</w:t>
      </w:r>
    </w:p>
    <w:p w14:paraId="586DE001" w14:textId="3F9F19C8" w:rsidR="00D9391C" w:rsidRPr="001F44EA" w:rsidRDefault="00DA1024" w:rsidP="00A249AB">
      <w:pPr>
        <w:rPr>
          <w:rFonts w:ascii="Times New Roman" w:eastAsiaTheme="majorEastAsia" w:hAnsi="Times New Roman"/>
          <w:szCs w:val="24"/>
          <w:lang w:val="vi-VN"/>
        </w:rPr>
      </w:pPr>
      <w:r>
        <w:rPr>
          <w:rFonts w:ascii="Times New Roman" w:eastAsiaTheme="majorEastAsia" w:hAnsi="Times New Roman" w:hint="eastAsia"/>
          <w:szCs w:val="24"/>
        </w:rPr>
        <w:t>Time</w:t>
      </w:r>
      <w:r w:rsidR="00F746E3">
        <w:rPr>
          <w:rFonts w:ascii="Times New Roman" w:eastAsiaTheme="majorEastAsia" w:hAnsi="Times New Roman" w:hint="eastAsia"/>
          <w:szCs w:val="24"/>
        </w:rPr>
        <w:t xml:space="preserve">: </w:t>
      </w:r>
      <w:r w:rsidR="00D9391C" w:rsidRPr="005D7558">
        <w:rPr>
          <w:rFonts w:ascii="Times New Roman" w:eastAsiaTheme="majorEastAsia" w:hAnsi="Times New Roman" w:hint="eastAsia"/>
          <w:szCs w:val="24"/>
        </w:rPr>
        <w:t>201</w:t>
      </w:r>
      <w:r w:rsidR="00AE132D">
        <w:rPr>
          <w:rFonts w:ascii="Times New Roman" w:eastAsiaTheme="majorEastAsia" w:hAnsi="Times New Roman"/>
          <w:szCs w:val="24"/>
        </w:rPr>
        <w:t>7</w:t>
      </w:r>
      <w:r w:rsidR="00F746E3">
        <w:rPr>
          <w:rFonts w:ascii="Times New Roman" w:eastAsiaTheme="majorEastAsia" w:hAnsi="Times New Roman" w:hint="eastAsia"/>
          <w:szCs w:val="24"/>
        </w:rPr>
        <w:t>/</w:t>
      </w:r>
      <w:r w:rsidR="00D337B4">
        <w:rPr>
          <w:rFonts w:ascii="Times New Roman" w:eastAsiaTheme="majorEastAsia" w:hAnsi="Times New Roman"/>
          <w:szCs w:val="24"/>
        </w:rPr>
        <w:t>0</w:t>
      </w:r>
      <w:r w:rsidR="00DE65A6">
        <w:rPr>
          <w:rFonts w:ascii="Times New Roman" w:eastAsiaTheme="majorEastAsia" w:hAnsi="Times New Roman"/>
          <w:szCs w:val="24"/>
        </w:rPr>
        <w:t>6/02</w:t>
      </w:r>
      <w:r w:rsidR="00F40F83">
        <w:rPr>
          <w:rFonts w:ascii="Times New Roman" w:eastAsiaTheme="majorEastAsia" w:hAnsi="Times New Roman" w:hint="eastAsia"/>
          <w:szCs w:val="24"/>
        </w:rPr>
        <w:t xml:space="preserve"> </w:t>
      </w:r>
      <w:r w:rsidR="000479CB">
        <w:rPr>
          <w:rFonts w:ascii="Times New Roman" w:eastAsiaTheme="majorEastAsia" w:hAnsi="Times New Roman"/>
          <w:szCs w:val="24"/>
          <w:lang w:val="vi-VN"/>
        </w:rPr>
        <w:t xml:space="preserve"> </w:t>
      </w:r>
      <w:r w:rsidR="00F746E3">
        <w:rPr>
          <w:rFonts w:ascii="Times New Roman" w:eastAsiaTheme="majorEastAsia" w:hAnsi="Times New Roman" w:hint="eastAsia"/>
          <w:szCs w:val="24"/>
        </w:rPr>
        <w:t xml:space="preserve">Location: </w:t>
      </w:r>
      <w:r w:rsidR="00742C2B" w:rsidRPr="005D7558">
        <w:rPr>
          <w:rFonts w:ascii="Times New Roman" w:eastAsiaTheme="majorEastAsia" w:hAnsi="Times New Roman"/>
          <w:szCs w:val="24"/>
        </w:rPr>
        <w:t>S1-</w:t>
      </w:r>
      <w:r w:rsidR="00D9391C" w:rsidRPr="005D7558">
        <w:rPr>
          <w:rFonts w:ascii="Times New Roman" w:eastAsiaTheme="majorEastAsia" w:hAnsi="Times New Roman" w:hint="eastAsia"/>
          <w:szCs w:val="24"/>
        </w:rPr>
        <w:t>7</w:t>
      </w:r>
      <w:r w:rsidR="001F44EA">
        <w:rPr>
          <w:rFonts w:ascii="Times New Roman" w:eastAsiaTheme="majorEastAsia" w:hAnsi="Times New Roman" w:hint="eastAsia"/>
          <w:szCs w:val="24"/>
        </w:rPr>
        <w:t>13</w:t>
      </w:r>
    </w:p>
    <w:p w14:paraId="2304EA36" w14:textId="012B7BDA" w:rsidR="00DA1024" w:rsidRPr="00DA1024" w:rsidRDefault="00DA1024" w:rsidP="00A249AB">
      <w:pPr>
        <w:rPr>
          <w:rFonts w:ascii="Times New Roman" w:eastAsiaTheme="majorEastAsia" w:hAnsi="Times New Roman"/>
          <w:szCs w:val="24"/>
        </w:rPr>
      </w:pPr>
      <w:r w:rsidRPr="00DA1024">
        <w:rPr>
          <w:rFonts w:ascii="Times New Roman" w:eastAsiaTheme="majorEastAsia" w:hAnsi="Times New Roman"/>
          <w:szCs w:val="24"/>
        </w:rPr>
        <w:t xml:space="preserve">Speaker: </w:t>
      </w:r>
      <w:r w:rsidR="00DE65A6">
        <w:rPr>
          <w:rFonts w:ascii="Times New Roman" w:eastAsiaTheme="majorEastAsia" w:hAnsi="Times New Roman"/>
          <w:szCs w:val="24"/>
        </w:rPr>
        <w:t>Do Thi Thuy Linh</w:t>
      </w:r>
    </w:p>
    <w:p w14:paraId="462635EB" w14:textId="092E6B48" w:rsidR="00351966" w:rsidRPr="00DE65A6" w:rsidRDefault="00DE65A6" w:rsidP="00A249AB">
      <w:pPr>
        <w:rPr>
          <w:rFonts w:ascii="Times New Roman" w:eastAsiaTheme="majorEastAsia" w:hAnsi="Times New Roman"/>
          <w:szCs w:val="24"/>
        </w:rPr>
      </w:pPr>
      <w:r>
        <w:rPr>
          <w:rFonts w:ascii="Times New Roman" w:eastAsiaTheme="majorEastAsia" w:hAnsi="Times New Roman"/>
          <w:szCs w:val="24"/>
        </w:rPr>
        <w:t>Adviser</w:t>
      </w:r>
      <w:r w:rsidR="005A32EF" w:rsidRPr="00CE4FCF">
        <w:rPr>
          <w:rFonts w:ascii="Times New Roman" w:eastAsiaTheme="majorEastAsia" w:hAnsi="Times New Roman"/>
          <w:szCs w:val="24"/>
        </w:rPr>
        <w:t xml:space="preserve">: </w:t>
      </w:r>
      <w:r w:rsidR="005A32EF" w:rsidRPr="00CE4FCF">
        <w:rPr>
          <w:rFonts w:ascii="Times New Roman" w:eastAsiaTheme="majorEastAsia" w:hAnsi="Times New Roman"/>
          <w:bCs/>
          <w:szCs w:val="24"/>
        </w:rPr>
        <w:t>Prof. Neng-</w:t>
      </w:r>
      <w:r w:rsidR="005A32EF" w:rsidRPr="00DE2631">
        <w:rPr>
          <w:rFonts w:ascii="Times New Roman" w:eastAsiaTheme="majorEastAsia" w:hAnsi="Times New Roman"/>
          <w:bCs/>
          <w:noProof/>
          <w:szCs w:val="24"/>
        </w:rPr>
        <w:t>Huei</w:t>
      </w:r>
      <w:r w:rsidR="005A32EF" w:rsidRPr="00CE4FCF">
        <w:rPr>
          <w:rFonts w:ascii="Times New Roman" w:eastAsiaTheme="majorEastAsia" w:hAnsi="Times New Roman"/>
          <w:bCs/>
          <w:szCs w:val="24"/>
        </w:rPr>
        <w:t xml:space="preserve"> Lin   </w:t>
      </w:r>
    </w:p>
    <w:p w14:paraId="1EEC64F2" w14:textId="7F24E9B1" w:rsidR="005A32EF" w:rsidRDefault="005A32EF" w:rsidP="00A249AB">
      <w:pPr>
        <w:rPr>
          <w:rFonts w:ascii="Times New Roman" w:eastAsiaTheme="majorEastAsia" w:hAnsi="Times New Roman"/>
          <w:bCs/>
          <w:szCs w:val="24"/>
        </w:rPr>
      </w:pPr>
      <w:r w:rsidRPr="00CE4FCF">
        <w:rPr>
          <w:rFonts w:ascii="Times New Roman" w:eastAsiaTheme="majorEastAsia" w:hAnsi="Times New Roman"/>
          <w:bCs/>
          <w:szCs w:val="24"/>
        </w:rPr>
        <w:t xml:space="preserve">       </w:t>
      </w:r>
    </w:p>
    <w:p w14:paraId="0D85F768" w14:textId="77777777" w:rsidR="00346569" w:rsidRDefault="00346569" w:rsidP="00A249AB">
      <w:pPr>
        <w:spacing w:beforeLines="25" w:before="90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34"/>
          <w:szCs w:val="34"/>
        </w:rPr>
        <w:t>Air Masses and Weather Types:</w:t>
      </w:r>
      <w:r w:rsidRPr="00346569">
        <w:rPr>
          <w:rFonts w:ascii="Times New Roman" w:hAnsi="Times New Roman"/>
          <w:b/>
          <w:bCs/>
          <w:color w:val="000000"/>
          <w:sz w:val="34"/>
          <w:szCs w:val="34"/>
        </w:rPr>
        <w:t xml:space="preserve"> A Useful Tool for Characterizing Precipitation Chemistry and Wet Deposition</w:t>
      </w:r>
    </w:p>
    <w:p w14:paraId="1C859674" w14:textId="67710E12" w:rsidR="00544C76" w:rsidRPr="00DE2631" w:rsidRDefault="00DA1024" w:rsidP="00A249AB">
      <w:pPr>
        <w:spacing w:beforeLines="25" w:before="90"/>
        <w:jc w:val="left"/>
        <w:rPr>
          <w:rFonts w:ascii="Times New Roman" w:eastAsiaTheme="majorEastAsia" w:hAnsi="Times New Roman"/>
          <w:b/>
          <w:sz w:val="28"/>
          <w:szCs w:val="28"/>
        </w:rPr>
      </w:pPr>
      <w:r w:rsidRPr="00DE2631">
        <w:rPr>
          <w:rFonts w:ascii="Times New Roman" w:eastAsiaTheme="majorEastAsia" w:hAnsi="Times New Roman"/>
          <w:b/>
          <w:sz w:val="28"/>
          <w:szCs w:val="28"/>
        </w:rPr>
        <w:t>Abstract</w:t>
      </w:r>
    </w:p>
    <w:p w14:paraId="11DEA93B" w14:textId="4024E1AF" w:rsidR="008800B8" w:rsidRPr="00DE2631" w:rsidRDefault="000D0D69" w:rsidP="00DE2631">
      <w:pPr>
        <w:spacing w:line="276" w:lineRule="auto"/>
        <w:ind w:firstLine="480"/>
        <w:jc w:val="both"/>
        <w:rPr>
          <w:rFonts w:ascii="Times New Roman" w:hAnsi="Times New Roman"/>
          <w:color w:val="000000"/>
          <w:szCs w:val="24"/>
        </w:rPr>
      </w:pPr>
      <w:r w:rsidRPr="00DE2631">
        <w:rPr>
          <w:rFonts w:ascii="Times New Roman" w:hAnsi="Times New Roman"/>
          <w:color w:val="000000"/>
          <w:szCs w:val="24"/>
        </w:rPr>
        <w:t>Precipitation</w:t>
      </w:r>
      <w:r w:rsidR="00E45318" w:rsidRPr="00DE2631">
        <w:rPr>
          <w:rFonts w:ascii="Times New Roman" w:hAnsi="Times New Roman"/>
          <w:color w:val="000000"/>
          <w:szCs w:val="24"/>
        </w:rPr>
        <w:t xml:space="preserve"> as a powerful mechanism to remove pollutions from the atmosphere. The importance of studying chemical composition of rainwater focus on several aspects: identify the pollutant source, provide information on the transportation and dispersion of pollution, explain some problems related </w:t>
      </w:r>
      <w:r w:rsidR="00DE2631" w:rsidRPr="00DE2631">
        <w:rPr>
          <w:rFonts w:ascii="Times New Roman" w:hAnsi="Times New Roman"/>
          <w:noProof/>
          <w:color w:val="000000"/>
          <w:szCs w:val="24"/>
        </w:rPr>
        <w:t>to</w:t>
      </w:r>
      <w:r w:rsidR="00E45318" w:rsidRPr="00DE2631">
        <w:rPr>
          <w:rFonts w:ascii="Times New Roman" w:hAnsi="Times New Roman"/>
          <w:color w:val="000000"/>
          <w:szCs w:val="24"/>
        </w:rPr>
        <w:t xml:space="preserve"> acid deposition, eutrophication, trace metal deposition, biogeochemical cycling, ecosystem health and global climate change and provide a useful tool for validating model simulations of air pollution. </w:t>
      </w:r>
      <w:r w:rsidR="00DE2631" w:rsidRPr="00DE2631">
        <w:rPr>
          <w:rFonts w:ascii="Times New Roman" w:hAnsi="Times New Roman"/>
          <w:color w:val="000000"/>
          <w:szCs w:val="24"/>
        </w:rPr>
        <w:t>In this s</w:t>
      </w:r>
      <w:r w:rsidR="008B0467" w:rsidRPr="00DE2631">
        <w:rPr>
          <w:rFonts w:ascii="Times New Roman" w:hAnsi="Times New Roman"/>
          <w:color w:val="000000"/>
          <w:szCs w:val="24"/>
        </w:rPr>
        <w:t>tudy</w:t>
      </w:r>
      <w:r w:rsidR="00DE2631" w:rsidRPr="00DE2631">
        <w:rPr>
          <w:rFonts w:ascii="Times New Roman" w:hAnsi="Times New Roman"/>
          <w:color w:val="000000"/>
          <w:szCs w:val="24"/>
        </w:rPr>
        <w:t xml:space="preserve">, </w:t>
      </w:r>
      <w:r w:rsidR="00DE2631" w:rsidRPr="00DE2631">
        <w:rPr>
          <w:rFonts w:ascii="Times New Roman" w:hAnsi="Times New Roman"/>
          <w:color w:val="000000"/>
          <w:szCs w:val="24"/>
        </w:rPr>
        <w:t>344 days rainfall recorded (2002–2006) in Víznar, a background station, on of 10 EMEP stations in Spain</w:t>
      </w:r>
      <w:r w:rsidR="00DE2631" w:rsidRPr="00DE2631">
        <w:rPr>
          <w:rFonts w:ascii="Times New Roman" w:hAnsi="Times New Roman"/>
          <w:color w:val="000000"/>
          <w:szCs w:val="24"/>
        </w:rPr>
        <w:t xml:space="preserve"> </w:t>
      </w:r>
      <w:r w:rsidR="00DE2631" w:rsidRPr="00DE2631">
        <w:rPr>
          <w:rFonts w:ascii="Times New Roman" w:hAnsi="Times New Roman"/>
          <w:noProof/>
          <w:color w:val="000000"/>
          <w:szCs w:val="24"/>
        </w:rPr>
        <w:t xml:space="preserve">were </w:t>
      </w:r>
      <w:r w:rsidR="008B0467" w:rsidRPr="00DE2631">
        <w:rPr>
          <w:rFonts w:ascii="Times New Roman" w:hAnsi="Times New Roman"/>
          <w:noProof/>
          <w:color w:val="000000"/>
          <w:szCs w:val="24"/>
        </w:rPr>
        <w:t>analysis</w:t>
      </w:r>
      <w:r w:rsidR="00D26977" w:rsidRPr="00DE2631">
        <w:rPr>
          <w:rFonts w:ascii="Times New Roman" w:hAnsi="Times New Roman"/>
          <w:color w:val="000000"/>
          <w:szCs w:val="24"/>
        </w:rPr>
        <w:t>. Method was use include</w:t>
      </w:r>
      <w:r w:rsidR="00DE7F69" w:rsidRPr="00DE2631">
        <w:rPr>
          <w:rFonts w:ascii="Times New Roman" w:hAnsi="Times New Roman"/>
          <w:color w:val="000000"/>
          <w:szCs w:val="24"/>
        </w:rPr>
        <w:t>:</w:t>
      </w:r>
      <w:r w:rsidR="00D26977" w:rsidRPr="00DE2631">
        <w:rPr>
          <w:rFonts w:ascii="Times New Roman" w:hAnsi="Times New Roman"/>
          <w:color w:val="000000"/>
          <w:szCs w:val="24"/>
        </w:rPr>
        <w:t xml:space="preserve"> volumetric mean, enrichment factors, neutralization factor and </w:t>
      </w:r>
      <w:r w:rsidR="00D26977" w:rsidRPr="00DE2631">
        <w:rPr>
          <w:rFonts w:ascii="Times New Roman" w:hAnsi="Times New Roman"/>
          <w:bCs/>
          <w:color w:val="000000"/>
          <w:szCs w:val="24"/>
        </w:rPr>
        <w:t>principal components factor analysis.</w:t>
      </w:r>
      <w:r w:rsidR="00D26977" w:rsidRPr="00DE2631">
        <w:rPr>
          <w:rFonts w:ascii="Times New Roman" w:hAnsi="Times New Roman"/>
          <w:color w:val="000000"/>
          <w:szCs w:val="24"/>
        </w:rPr>
        <w:t xml:space="preserve"> Backward </w:t>
      </w:r>
      <w:r w:rsidR="00D26977" w:rsidRPr="00DE2631">
        <w:rPr>
          <w:rFonts w:ascii="Times New Roman" w:hAnsi="Times New Roman"/>
          <w:bCs/>
          <w:color w:val="000000"/>
          <w:szCs w:val="24"/>
        </w:rPr>
        <w:t>Trajectories</w:t>
      </w:r>
      <w:r w:rsidR="00D26977" w:rsidRPr="00DE2631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D26977" w:rsidRPr="00DE2631">
        <w:rPr>
          <w:rFonts w:ascii="Times New Roman" w:hAnsi="Times New Roman"/>
          <w:bCs/>
          <w:color w:val="000000"/>
          <w:szCs w:val="24"/>
        </w:rPr>
        <w:t>helped to</w:t>
      </w:r>
      <w:r w:rsidR="00D26977" w:rsidRPr="00DE2631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D26977" w:rsidRPr="00DE2631">
        <w:rPr>
          <w:rFonts w:ascii="Times New Roman" w:hAnsi="Times New Roman"/>
          <w:color w:val="000000"/>
          <w:szCs w:val="24"/>
        </w:rPr>
        <w:t>identify the chemical composition of the rainwater associated with air masses (nine categories) and weather types (26 categories)</w:t>
      </w:r>
      <w:r w:rsidR="008B0467" w:rsidRPr="00DE2631">
        <w:rPr>
          <w:rFonts w:ascii="Times New Roman" w:hAnsi="Times New Roman"/>
          <w:color w:val="000000"/>
          <w:szCs w:val="24"/>
        </w:rPr>
        <w:t xml:space="preserve">. At the </w:t>
      </w:r>
      <w:r w:rsidR="00DE2631" w:rsidRPr="00DE2631">
        <w:rPr>
          <w:rFonts w:ascii="Times New Roman" w:hAnsi="Times New Roman"/>
          <w:color w:val="000000"/>
          <w:szCs w:val="24"/>
        </w:rPr>
        <w:t>Víznar station</w:t>
      </w:r>
      <w:r w:rsidR="008B0467" w:rsidRPr="00DE2631">
        <w:rPr>
          <w:rFonts w:ascii="Times New Roman" w:hAnsi="Times New Roman"/>
          <w:color w:val="000000"/>
          <w:szCs w:val="24"/>
        </w:rPr>
        <w:t>, no acid rain problems were detected, with all ion highest VWM was registered in the hybrid anticyclonic. NO</w:t>
      </w:r>
      <w:r w:rsidR="008B0467" w:rsidRPr="00DE2631">
        <w:rPr>
          <w:rFonts w:ascii="Times New Roman" w:hAnsi="Times New Roman"/>
          <w:color w:val="000000"/>
          <w:szCs w:val="24"/>
          <w:vertAlign w:val="subscript"/>
        </w:rPr>
        <w:t>3</w:t>
      </w:r>
      <w:r w:rsidR="008B0467" w:rsidRPr="00DE2631">
        <w:rPr>
          <w:rFonts w:ascii="Times New Roman" w:hAnsi="Times New Roman"/>
          <w:color w:val="000000"/>
          <w:szCs w:val="24"/>
          <w:vertAlign w:val="superscript"/>
        </w:rPr>
        <w:t>–</w:t>
      </w:r>
      <w:r w:rsidR="008B0467" w:rsidRPr="00DE2631">
        <w:rPr>
          <w:rFonts w:ascii="Times New Roman" w:hAnsi="Times New Roman"/>
          <w:color w:val="000000"/>
          <w:szCs w:val="24"/>
        </w:rPr>
        <w:t xml:space="preserve"> and SO</w:t>
      </w:r>
      <w:r w:rsidR="008B0467" w:rsidRPr="00DE2631">
        <w:rPr>
          <w:rFonts w:ascii="Times New Roman" w:hAnsi="Times New Roman"/>
          <w:color w:val="000000"/>
          <w:szCs w:val="24"/>
          <w:vertAlign w:val="subscript"/>
        </w:rPr>
        <w:t>4</w:t>
      </w:r>
      <w:r w:rsidR="008B0467" w:rsidRPr="00DE2631">
        <w:rPr>
          <w:rFonts w:ascii="Times New Roman" w:hAnsi="Times New Roman"/>
          <w:color w:val="000000"/>
          <w:szCs w:val="24"/>
          <w:vertAlign w:val="superscript"/>
        </w:rPr>
        <w:t>2–</w:t>
      </w:r>
      <w:r w:rsidR="008B0467" w:rsidRPr="00DE2631"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="008B0467" w:rsidRPr="00DE2631">
        <w:rPr>
          <w:rFonts w:ascii="Times New Roman" w:hAnsi="Times New Roman"/>
          <w:iCs/>
          <w:color w:val="000000"/>
          <w:szCs w:val="24"/>
        </w:rPr>
        <w:t>has high correlation</w:t>
      </w:r>
      <w:r w:rsidR="008B0467" w:rsidRPr="00DE2631">
        <w:rPr>
          <w:rFonts w:ascii="Times New Roman" w:hAnsi="Times New Roman"/>
          <w:i/>
          <w:iCs/>
          <w:color w:val="000000"/>
          <w:szCs w:val="24"/>
        </w:rPr>
        <w:t xml:space="preserve"> (r </w:t>
      </w:r>
      <w:r w:rsidR="008B0467" w:rsidRPr="00DE2631">
        <w:rPr>
          <w:rFonts w:ascii="Times New Roman" w:hAnsi="Times New Roman"/>
          <w:color w:val="000000"/>
          <w:szCs w:val="24"/>
        </w:rPr>
        <w:t>= 0.83) from anthropogenic sources, highest VWM with air mass come from AN, ANE and ANW. Ion Cl</w:t>
      </w:r>
      <w:r w:rsidR="008B0467" w:rsidRPr="00DE2631">
        <w:rPr>
          <w:rFonts w:ascii="Times New Roman" w:hAnsi="Times New Roman"/>
          <w:color w:val="000000"/>
          <w:szCs w:val="24"/>
          <w:vertAlign w:val="superscript"/>
        </w:rPr>
        <w:t>–</w:t>
      </w:r>
      <w:r w:rsidR="008B0467" w:rsidRPr="00DE2631">
        <w:rPr>
          <w:rFonts w:ascii="Times New Roman" w:hAnsi="Times New Roman"/>
          <w:color w:val="000000"/>
          <w:szCs w:val="24"/>
        </w:rPr>
        <w:t xml:space="preserve"> and Na</w:t>
      </w:r>
      <w:r w:rsidR="008B0467" w:rsidRPr="00DE2631">
        <w:rPr>
          <w:rFonts w:ascii="Times New Roman" w:hAnsi="Times New Roman"/>
          <w:color w:val="000000"/>
          <w:szCs w:val="24"/>
          <w:vertAlign w:val="superscript"/>
        </w:rPr>
        <w:t>+</w:t>
      </w:r>
      <w:r w:rsidR="008B0467" w:rsidRPr="00DE2631">
        <w:rPr>
          <w:rFonts w:ascii="Times New Roman" w:hAnsi="Times New Roman"/>
          <w:color w:val="000000"/>
          <w:szCs w:val="24"/>
        </w:rPr>
        <w:t xml:space="preserve"> Highest VWM (&gt;30μeq/L) in winter </w:t>
      </w:r>
      <w:r w:rsidR="00A215DA" w:rsidRPr="00DE2631">
        <w:rPr>
          <w:rFonts w:ascii="Times New Roman" w:hAnsi="Times New Roman"/>
          <w:color w:val="000000"/>
          <w:szCs w:val="24"/>
        </w:rPr>
        <w:t>caused by</w:t>
      </w:r>
      <w:r w:rsidR="008B0467" w:rsidRPr="00DE2631">
        <w:rPr>
          <w:rFonts w:ascii="Times New Roman" w:hAnsi="Times New Roman"/>
          <w:color w:val="000000"/>
          <w:szCs w:val="24"/>
        </w:rPr>
        <w:t xml:space="preserve"> air mas</w:t>
      </w:r>
      <w:r w:rsidR="00A215DA" w:rsidRPr="00DE2631">
        <w:rPr>
          <w:rFonts w:ascii="Times New Roman" w:hAnsi="Times New Roman"/>
          <w:color w:val="000000"/>
          <w:szCs w:val="24"/>
        </w:rPr>
        <w:t xml:space="preserve">s come from </w:t>
      </w:r>
      <w:r w:rsidR="006263DB" w:rsidRPr="00DE2631">
        <w:rPr>
          <w:rFonts w:ascii="Times New Roman" w:hAnsi="Times New Roman"/>
          <w:color w:val="000000"/>
          <w:szCs w:val="24"/>
        </w:rPr>
        <w:t xml:space="preserve">the </w:t>
      </w:r>
      <w:r w:rsidR="00A215DA" w:rsidRPr="00DE2631">
        <w:rPr>
          <w:rFonts w:ascii="Times New Roman" w:hAnsi="Times New Roman"/>
          <w:color w:val="000000"/>
          <w:szCs w:val="24"/>
        </w:rPr>
        <w:t xml:space="preserve">marine. </w:t>
      </w:r>
      <w:r w:rsidR="008B0467" w:rsidRPr="00DE2631">
        <w:rPr>
          <w:rFonts w:ascii="Times New Roman" w:hAnsi="Times New Roman"/>
          <w:color w:val="000000"/>
          <w:szCs w:val="24"/>
        </w:rPr>
        <w:t>Ca</w:t>
      </w:r>
      <w:r w:rsidR="008B0467" w:rsidRPr="00DE2631">
        <w:rPr>
          <w:rFonts w:ascii="Times New Roman" w:hAnsi="Times New Roman"/>
          <w:color w:val="000000"/>
          <w:szCs w:val="24"/>
          <w:vertAlign w:val="superscript"/>
        </w:rPr>
        <w:t>2+</w:t>
      </w:r>
      <w:r w:rsidR="008B0467" w:rsidRPr="00DE2631">
        <w:rPr>
          <w:rFonts w:ascii="Times New Roman" w:hAnsi="Times New Roman"/>
          <w:color w:val="000000"/>
          <w:szCs w:val="24"/>
        </w:rPr>
        <w:t xml:space="preserve"> and Mg</w:t>
      </w:r>
      <w:r w:rsidR="008B0467" w:rsidRPr="00DE2631">
        <w:rPr>
          <w:rFonts w:ascii="Times New Roman" w:hAnsi="Times New Roman"/>
          <w:color w:val="000000"/>
          <w:szCs w:val="24"/>
          <w:vertAlign w:val="superscript"/>
        </w:rPr>
        <w:t>2+</w:t>
      </w:r>
      <w:r w:rsidR="00A215DA" w:rsidRPr="00DE2631">
        <w:rPr>
          <w:rFonts w:ascii="Times New Roman" w:hAnsi="Times New Roman"/>
          <w:color w:val="000000"/>
          <w:szCs w:val="24"/>
          <w:vertAlign w:val="superscript"/>
        </w:rPr>
        <w:t xml:space="preserve"> </w:t>
      </w:r>
      <w:r w:rsidR="00A215DA" w:rsidRPr="00DE2631">
        <w:rPr>
          <w:rFonts w:ascii="Times New Roman" w:hAnsi="Times New Roman"/>
          <w:color w:val="000000"/>
          <w:szCs w:val="24"/>
        </w:rPr>
        <w:t>with</w:t>
      </w:r>
      <w:r w:rsidR="008B0467" w:rsidRPr="00DE2631">
        <w:rPr>
          <w:rFonts w:ascii="Times New Roman" w:hAnsi="Times New Roman"/>
          <w:color w:val="000000"/>
          <w:szCs w:val="24"/>
        </w:rPr>
        <w:t xml:space="preserve"> a main crustal origin</w:t>
      </w:r>
      <w:r w:rsidR="00A215DA" w:rsidRPr="00DE2631">
        <w:rPr>
          <w:rFonts w:ascii="Times New Roman" w:hAnsi="Times New Roman"/>
          <w:color w:val="000000"/>
          <w:szCs w:val="24"/>
        </w:rPr>
        <w:t xml:space="preserve"> </w:t>
      </w:r>
      <w:r w:rsidR="008B0467" w:rsidRPr="00DE2631">
        <w:rPr>
          <w:rFonts w:ascii="Times New Roman" w:hAnsi="Times New Roman"/>
          <w:color w:val="000000"/>
          <w:szCs w:val="24"/>
        </w:rPr>
        <w:t xml:space="preserve">associated </w:t>
      </w:r>
      <w:r w:rsidR="00A215DA" w:rsidRPr="00DE2631">
        <w:rPr>
          <w:rFonts w:ascii="Times New Roman" w:hAnsi="Times New Roman"/>
          <w:color w:val="000000"/>
          <w:szCs w:val="24"/>
        </w:rPr>
        <w:t xml:space="preserve">due to </w:t>
      </w:r>
      <w:r w:rsidR="008B0467" w:rsidRPr="00DE2631">
        <w:rPr>
          <w:rFonts w:ascii="Times New Roman" w:hAnsi="Times New Roman"/>
          <w:color w:val="000000"/>
          <w:szCs w:val="24"/>
        </w:rPr>
        <w:t>incursions of Saharan dust (500, 1500)</w:t>
      </w:r>
      <w:r w:rsidR="00A215DA" w:rsidRPr="00DE2631">
        <w:rPr>
          <w:rFonts w:ascii="Times New Roman" w:hAnsi="Times New Roman"/>
          <w:color w:val="000000"/>
          <w:szCs w:val="24"/>
        </w:rPr>
        <w:t>.</w:t>
      </w:r>
      <w:r w:rsidR="008B0467" w:rsidRPr="00DE2631">
        <w:rPr>
          <w:rFonts w:ascii="Times New Roman" w:hAnsi="Times New Roman"/>
          <w:color w:val="000000"/>
          <w:szCs w:val="24"/>
        </w:rPr>
        <w:t xml:space="preserve"> </w:t>
      </w:r>
      <w:r w:rsidR="006263DB" w:rsidRPr="00DE2631">
        <w:rPr>
          <w:rFonts w:ascii="Times New Roman" w:hAnsi="Times New Roman"/>
          <w:color w:val="000000"/>
          <w:szCs w:val="24"/>
        </w:rPr>
        <w:t xml:space="preserve">Nitrogen contribution with </w:t>
      </w:r>
      <w:r w:rsidR="008B0467" w:rsidRPr="00DE2631">
        <w:rPr>
          <w:rFonts w:ascii="Times New Roman" w:hAnsi="Times New Roman"/>
          <w:color w:val="000000"/>
          <w:szCs w:val="24"/>
        </w:rPr>
        <w:t>NO</w:t>
      </w:r>
      <w:r w:rsidR="008B0467" w:rsidRPr="00DE2631">
        <w:rPr>
          <w:rFonts w:ascii="Times New Roman" w:hAnsi="Times New Roman"/>
          <w:color w:val="000000"/>
          <w:szCs w:val="24"/>
          <w:vertAlign w:val="subscript"/>
        </w:rPr>
        <w:t>3</w:t>
      </w:r>
      <w:r w:rsidR="008B0467" w:rsidRPr="00DE2631">
        <w:rPr>
          <w:rFonts w:ascii="Times New Roman" w:hAnsi="Times New Roman"/>
          <w:color w:val="000000"/>
          <w:szCs w:val="24"/>
          <w:vertAlign w:val="superscript"/>
        </w:rPr>
        <w:t xml:space="preserve">– </w:t>
      </w:r>
      <w:r w:rsidR="008B0467" w:rsidRPr="00DE2631">
        <w:rPr>
          <w:rFonts w:ascii="Times New Roman" w:hAnsi="Times New Roman"/>
          <w:color w:val="000000"/>
          <w:szCs w:val="24"/>
        </w:rPr>
        <w:t>and NH</w:t>
      </w:r>
      <w:r w:rsidR="008B0467" w:rsidRPr="00DE2631">
        <w:rPr>
          <w:rFonts w:ascii="Times New Roman" w:hAnsi="Times New Roman"/>
          <w:color w:val="000000"/>
          <w:szCs w:val="24"/>
          <w:vertAlign w:val="subscript"/>
        </w:rPr>
        <w:t>4</w:t>
      </w:r>
      <w:r w:rsidR="008B0467" w:rsidRPr="00DE2631">
        <w:rPr>
          <w:rFonts w:ascii="Times New Roman" w:hAnsi="Times New Roman"/>
          <w:color w:val="000000"/>
          <w:szCs w:val="24"/>
          <w:vertAlign w:val="superscript"/>
        </w:rPr>
        <w:t xml:space="preserve">+ </w:t>
      </w:r>
      <w:r w:rsidR="006263DB" w:rsidRPr="00DE2631">
        <w:rPr>
          <w:rFonts w:ascii="Times New Roman" w:hAnsi="Times New Roman"/>
          <w:color w:val="000000"/>
          <w:szCs w:val="24"/>
        </w:rPr>
        <w:t>have</w:t>
      </w:r>
      <w:r w:rsidR="008B0467" w:rsidRPr="00DE2631">
        <w:rPr>
          <w:rFonts w:ascii="Times New Roman" w:hAnsi="Times New Roman"/>
          <w:color w:val="000000"/>
          <w:szCs w:val="24"/>
          <w:vertAlign w:val="superscript"/>
        </w:rPr>
        <w:t xml:space="preserve"> </w:t>
      </w:r>
      <w:r w:rsidR="008B0467" w:rsidRPr="00DE2631">
        <w:rPr>
          <w:rFonts w:ascii="Times New Roman" w:hAnsi="Times New Roman"/>
          <w:color w:val="000000"/>
          <w:szCs w:val="24"/>
        </w:rPr>
        <w:t xml:space="preserve">highest </w:t>
      </w:r>
      <w:r w:rsidR="006263DB" w:rsidRPr="00DE2631">
        <w:rPr>
          <w:rFonts w:ascii="Times New Roman" w:hAnsi="Times New Roman"/>
          <w:color w:val="000000"/>
          <w:szCs w:val="24"/>
        </w:rPr>
        <w:t xml:space="preserve">concentration 40 and 94μeq/L </w:t>
      </w:r>
      <w:r w:rsidR="00CB5DED" w:rsidRPr="00DE2631">
        <w:rPr>
          <w:rFonts w:ascii="Times New Roman" w:hAnsi="Times New Roman"/>
          <w:color w:val="000000"/>
          <w:szCs w:val="24"/>
        </w:rPr>
        <w:t xml:space="preserve">respectively which </w:t>
      </w:r>
      <w:r w:rsidR="008B0467" w:rsidRPr="00DE2631">
        <w:rPr>
          <w:rFonts w:ascii="Times New Roman" w:hAnsi="Times New Roman"/>
          <w:color w:val="000000"/>
          <w:szCs w:val="24"/>
        </w:rPr>
        <w:t>were found in Saharan, C</w:t>
      </w:r>
      <w:r w:rsidR="00CB5DED" w:rsidRPr="00DE2631">
        <w:rPr>
          <w:rFonts w:ascii="Times New Roman" w:hAnsi="Times New Roman"/>
          <w:color w:val="000000"/>
          <w:szCs w:val="24"/>
        </w:rPr>
        <w:t xml:space="preserve">ontinental and Local categories. Ion </w:t>
      </w:r>
      <w:r w:rsidR="008B0467" w:rsidRPr="00DE2631">
        <w:rPr>
          <w:rFonts w:ascii="Times New Roman" w:hAnsi="Times New Roman"/>
          <w:color w:val="000000"/>
          <w:szCs w:val="24"/>
        </w:rPr>
        <w:t>NH</w:t>
      </w:r>
      <w:r w:rsidR="008B0467" w:rsidRPr="00DE2631">
        <w:rPr>
          <w:rFonts w:ascii="Times New Roman" w:hAnsi="Times New Roman"/>
          <w:color w:val="000000"/>
          <w:szCs w:val="24"/>
          <w:vertAlign w:val="subscript"/>
        </w:rPr>
        <w:t>4</w:t>
      </w:r>
      <w:r w:rsidR="008B0467" w:rsidRPr="00DE2631">
        <w:rPr>
          <w:rFonts w:ascii="Times New Roman" w:hAnsi="Times New Roman"/>
          <w:color w:val="000000"/>
          <w:szCs w:val="24"/>
          <w:vertAlign w:val="superscript"/>
        </w:rPr>
        <w:t>+</w:t>
      </w:r>
      <w:r w:rsidR="008B0467" w:rsidRPr="00DE2631">
        <w:rPr>
          <w:rFonts w:ascii="Times New Roman" w:hAnsi="Times New Roman"/>
          <w:color w:val="000000"/>
          <w:szCs w:val="24"/>
        </w:rPr>
        <w:t xml:space="preserve"> </w:t>
      </w:r>
      <w:r w:rsidR="00CB5DED" w:rsidRPr="00DE2631">
        <w:rPr>
          <w:rFonts w:ascii="Times New Roman" w:hAnsi="Times New Roman"/>
          <w:color w:val="000000"/>
          <w:szCs w:val="24"/>
        </w:rPr>
        <w:t xml:space="preserve">increase VWM 19.69 –32.07 μeq/L </w:t>
      </w:r>
      <w:r w:rsidR="008B0467" w:rsidRPr="00DE2631">
        <w:rPr>
          <w:rFonts w:ascii="Times New Roman" w:hAnsi="Times New Roman"/>
          <w:color w:val="000000"/>
          <w:szCs w:val="24"/>
        </w:rPr>
        <w:t>over the years of study associate with soil and fertilizers uses and increase number Sahara 500 m event</w:t>
      </w:r>
      <w:r w:rsidR="00CB5DED" w:rsidRPr="00DE2631">
        <w:rPr>
          <w:rFonts w:ascii="Times New Roman" w:hAnsi="Times New Roman"/>
          <w:color w:val="000000"/>
          <w:szCs w:val="24"/>
        </w:rPr>
        <w:t>.</w:t>
      </w:r>
      <w:r w:rsidR="008800B8" w:rsidRPr="00DE2631">
        <w:rPr>
          <w:rFonts w:ascii="Times New Roman" w:hAnsi="Times New Roman"/>
          <w:color w:val="000000"/>
          <w:szCs w:val="24"/>
        </w:rPr>
        <w:t xml:space="preserve"> </w:t>
      </w:r>
      <w:r w:rsidR="008800B8" w:rsidRPr="00DE2631">
        <w:rPr>
          <w:rFonts w:ascii="Times New Roman" w:hAnsi="Times New Roman"/>
          <w:kern w:val="0"/>
          <w:szCs w:val="24"/>
        </w:rPr>
        <w:t>Considering both meteorological and air masses studies seems to be a very useful tool for characterizing and understanding precipitation chemical composition.</w:t>
      </w:r>
    </w:p>
    <w:p w14:paraId="2A284659" w14:textId="222B5A6B" w:rsidR="00DA1024" w:rsidRPr="00DE2631" w:rsidRDefault="00D337B4" w:rsidP="00A249AB">
      <w:pPr>
        <w:spacing w:beforeLines="25" w:before="90"/>
        <w:ind w:firstLine="480"/>
        <w:jc w:val="both"/>
        <w:rPr>
          <w:rFonts w:ascii="Times New Roman" w:eastAsiaTheme="majorEastAsia" w:hAnsi="Times New Roman"/>
          <w:b/>
          <w:szCs w:val="24"/>
        </w:rPr>
      </w:pPr>
      <w:r w:rsidRPr="00DE2631">
        <w:rPr>
          <w:rFonts w:ascii="Times New Roman" w:eastAsiaTheme="majorEastAsia" w:hAnsi="Times New Roman"/>
          <w:b/>
          <w:szCs w:val="24"/>
        </w:rPr>
        <w:t>Main reference</w:t>
      </w:r>
      <w:r w:rsidR="00DA1024" w:rsidRPr="00DE2631">
        <w:rPr>
          <w:rFonts w:ascii="Times New Roman" w:eastAsiaTheme="majorEastAsia" w:hAnsi="Times New Roman"/>
          <w:b/>
          <w:szCs w:val="24"/>
        </w:rPr>
        <w:t>:</w:t>
      </w:r>
    </w:p>
    <w:p w14:paraId="743871CA" w14:textId="7A33BE38" w:rsidR="00D337B4" w:rsidRPr="00DE2631" w:rsidRDefault="00DE2631" w:rsidP="00A249AB">
      <w:pPr>
        <w:tabs>
          <w:tab w:val="left" w:pos="270"/>
        </w:tabs>
        <w:spacing w:beforeLines="25" w:before="90"/>
        <w:ind w:left="270" w:hanging="270"/>
        <w:jc w:val="both"/>
        <w:rPr>
          <w:rFonts w:ascii="Times New Roman" w:eastAsiaTheme="majorEastAsia" w:hAnsi="Times New Roman"/>
          <w:b/>
          <w:szCs w:val="24"/>
        </w:rPr>
      </w:pPr>
      <w:r w:rsidRPr="00DE2631">
        <w:rPr>
          <w:rFonts w:ascii="Times New Roman" w:eastAsiaTheme="majorEastAsia" w:hAnsi="Times New Roman"/>
          <w:bCs/>
          <w:iCs/>
          <w:szCs w:val="24"/>
        </w:rPr>
        <w:t>Calvo, A.I et al.,</w:t>
      </w:r>
      <w:bookmarkStart w:id="0" w:name="OLE_LINK1"/>
      <w:r w:rsidRPr="00DE2631">
        <w:rPr>
          <w:rFonts w:ascii="Times New Roman" w:eastAsiaTheme="majorEastAsia" w:hAnsi="Times New Roman"/>
          <w:bCs/>
          <w:iCs/>
          <w:szCs w:val="24"/>
        </w:rPr>
        <w:t xml:space="preserve"> </w:t>
      </w:r>
      <w:r w:rsidR="00DC534C" w:rsidRPr="00DE2631">
        <w:rPr>
          <w:rFonts w:ascii="Times New Roman" w:eastAsiaTheme="majorEastAsia" w:hAnsi="Times New Roman"/>
          <w:bCs/>
          <w:iCs/>
          <w:szCs w:val="24"/>
        </w:rPr>
        <w:t>Air masses and weather types: a useful tool f</w:t>
      </w:r>
      <w:r w:rsidR="00743F94">
        <w:rPr>
          <w:rFonts w:ascii="Times New Roman" w:eastAsiaTheme="majorEastAsia" w:hAnsi="Times New Roman"/>
          <w:bCs/>
          <w:iCs/>
          <w:szCs w:val="24"/>
        </w:rPr>
        <w:t xml:space="preserve">or characterizing precipitation </w:t>
      </w:r>
      <w:r w:rsidR="00DC534C" w:rsidRPr="00DE2631">
        <w:rPr>
          <w:rFonts w:ascii="Times New Roman" w:eastAsiaTheme="majorEastAsia" w:hAnsi="Times New Roman"/>
          <w:bCs/>
          <w:iCs/>
          <w:szCs w:val="24"/>
        </w:rPr>
        <w:t>chemistry and wet deposition</w:t>
      </w:r>
      <w:bookmarkEnd w:id="0"/>
      <w:r w:rsidR="00DC534C" w:rsidRPr="00DE2631">
        <w:rPr>
          <w:rFonts w:ascii="Times New Roman" w:eastAsiaTheme="majorEastAsia" w:hAnsi="Times New Roman"/>
          <w:bCs/>
          <w:iCs/>
          <w:szCs w:val="24"/>
        </w:rPr>
        <w:t>. Aer</w:t>
      </w:r>
      <w:r w:rsidRPr="00DE2631">
        <w:rPr>
          <w:rFonts w:ascii="Times New Roman" w:eastAsiaTheme="majorEastAsia" w:hAnsi="Times New Roman"/>
          <w:bCs/>
          <w:iCs/>
          <w:szCs w:val="24"/>
        </w:rPr>
        <w:t xml:space="preserve">osol and Air Quality Research </w:t>
      </w:r>
      <w:r w:rsidRPr="00DE2631">
        <w:rPr>
          <w:rFonts w:ascii="Times New Roman" w:hAnsi="Times New Roman"/>
          <w:szCs w:val="24"/>
          <w:shd w:val="clear" w:color="auto" w:fill="FFFFFF"/>
        </w:rPr>
        <w:t xml:space="preserve">Volume: 12, Issue: 5, </w:t>
      </w:r>
      <w:r w:rsidRPr="00DE2631">
        <w:rPr>
          <w:rFonts w:ascii="Times New Roman" w:hAnsi="Times New Roman"/>
          <w:szCs w:val="24"/>
          <w:shd w:val="clear" w:color="auto" w:fill="FFFFFF"/>
        </w:rPr>
        <w:t>Pages: 856-878</w:t>
      </w:r>
      <w:r w:rsidRPr="00DE2631">
        <w:rPr>
          <w:rStyle w:val="apple-converted-space"/>
          <w:rFonts w:ascii="Times New Roman" w:hAnsi="Times New Roman"/>
          <w:szCs w:val="24"/>
          <w:shd w:val="clear" w:color="auto" w:fill="FFFFFF"/>
        </w:rPr>
        <w:t xml:space="preserve">. </w:t>
      </w:r>
      <w:r w:rsidRPr="00DE2631">
        <w:rPr>
          <w:rFonts w:ascii="Times New Roman" w:hAnsi="Times New Roman"/>
          <w:szCs w:val="24"/>
          <w:shd w:val="clear" w:color="auto" w:fill="FFFFFF"/>
        </w:rPr>
        <w:t>DOI:</w:t>
      </w:r>
      <w:r w:rsidRPr="00DE2631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hyperlink r:id="rId8" w:history="1">
        <w:r w:rsidRPr="00DE2631">
          <w:rPr>
            <w:rStyle w:val="Hyperlink"/>
            <w:rFonts w:ascii="Times New Roman" w:hAnsi="Times New Roman"/>
            <w:color w:val="auto"/>
            <w:szCs w:val="24"/>
            <w:u w:val="none"/>
            <w:shd w:val="clear" w:color="auto" w:fill="FFFFFF"/>
          </w:rPr>
          <w:t>10.4209/aaqr.2012.03.0068</w:t>
        </w:r>
      </w:hyperlink>
      <w:r w:rsidRPr="00DE2631">
        <w:rPr>
          <w:rStyle w:val="apple-converted-space"/>
          <w:rFonts w:ascii="Times New Roman" w:hAnsi="Times New Roman"/>
          <w:szCs w:val="24"/>
          <w:shd w:val="clear" w:color="auto" w:fill="FFFFFF"/>
        </w:rPr>
        <w:t xml:space="preserve">, 2012. </w:t>
      </w:r>
      <w:bookmarkStart w:id="1" w:name="_GoBack"/>
      <w:bookmarkEnd w:id="1"/>
    </w:p>
    <w:sectPr w:rsidR="00D337B4" w:rsidRPr="00DE2631" w:rsidSect="00A249AB">
      <w:pgSz w:w="11906" w:h="16838"/>
      <w:pgMar w:top="810" w:right="1077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687D2" w14:textId="77777777" w:rsidR="009C7071" w:rsidRDefault="009C7071" w:rsidP="00D9391C">
      <w:r>
        <w:separator/>
      </w:r>
    </w:p>
  </w:endnote>
  <w:endnote w:type="continuationSeparator" w:id="0">
    <w:p w14:paraId="2E5A291D" w14:textId="77777777" w:rsidR="009C7071" w:rsidRDefault="009C7071" w:rsidP="00D9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B03E1" w14:textId="77777777" w:rsidR="009C7071" w:rsidRDefault="009C7071" w:rsidP="00D9391C">
      <w:r>
        <w:separator/>
      </w:r>
    </w:p>
  </w:footnote>
  <w:footnote w:type="continuationSeparator" w:id="0">
    <w:p w14:paraId="31F3C95D" w14:textId="77777777" w:rsidR="009C7071" w:rsidRDefault="009C7071" w:rsidP="00D93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25EE"/>
    <w:multiLevelType w:val="hybridMultilevel"/>
    <w:tmpl w:val="91FC014A"/>
    <w:lvl w:ilvl="0" w:tplc="DB140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862E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06A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85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8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2C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0C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4C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CB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D6705E"/>
    <w:multiLevelType w:val="hybridMultilevel"/>
    <w:tmpl w:val="261AFC66"/>
    <w:lvl w:ilvl="0" w:tplc="8AA8F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43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22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88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8B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C6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70A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83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04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6F2791"/>
    <w:multiLevelType w:val="hybridMultilevel"/>
    <w:tmpl w:val="51D83606"/>
    <w:lvl w:ilvl="0" w:tplc="0C102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4F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ED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AB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EB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A8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C02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21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02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1A7B0A"/>
    <w:multiLevelType w:val="hybridMultilevel"/>
    <w:tmpl w:val="EB2C9C6E"/>
    <w:lvl w:ilvl="0" w:tplc="994EE6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B6D7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1ADA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250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FA3F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7E8F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686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2E3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BCBD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110E5"/>
    <w:multiLevelType w:val="hybridMultilevel"/>
    <w:tmpl w:val="AB9E3D24"/>
    <w:lvl w:ilvl="0" w:tplc="E33275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88D2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4BF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88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8C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B851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D2F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AC9E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EB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8D3752"/>
    <w:multiLevelType w:val="hybridMultilevel"/>
    <w:tmpl w:val="050279EA"/>
    <w:lvl w:ilvl="0" w:tplc="6DDE4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80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61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EA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4C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CB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6A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A4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2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wMTGwMDexMDQwMDFW0lEKTi0uzszPAymwrAUALXAaZ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Geophysical Re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5dwp5sxg5svxpede27vrxvu9aze9w9fwf0d&quot;&gt;My EndNote Library&lt;record-ids&gt;&lt;item&gt;244&lt;/item&gt;&lt;/record-ids&gt;&lt;/item&gt;&lt;/Libraries&gt;"/>
  </w:docVars>
  <w:rsids>
    <w:rsidRoot w:val="00D9391C"/>
    <w:rsid w:val="0000366F"/>
    <w:rsid w:val="00015EE3"/>
    <w:rsid w:val="0001672A"/>
    <w:rsid w:val="0002166C"/>
    <w:rsid w:val="0002316D"/>
    <w:rsid w:val="00034EC0"/>
    <w:rsid w:val="000360AB"/>
    <w:rsid w:val="00042714"/>
    <w:rsid w:val="00045EF9"/>
    <w:rsid w:val="000479CB"/>
    <w:rsid w:val="00053EA5"/>
    <w:rsid w:val="00054779"/>
    <w:rsid w:val="00077EAA"/>
    <w:rsid w:val="00082A16"/>
    <w:rsid w:val="000A1042"/>
    <w:rsid w:val="000B1515"/>
    <w:rsid w:val="000B33F6"/>
    <w:rsid w:val="000C277C"/>
    <w:rsid w:val="000C366F"/>
    <w:rsid w:val="000D0D69"/>
    <w:rsid w:val="000F0230"/>
    <w:rsid w:val="0010314A"/>
    <w:rsid w:val="00112CEE"/>
    <w:rsid w:val="0012141C"/>
    <w:rsid w:val="001228D3"/>
    <w:rsid w:val="0012513D"/>
    <w:rsid w:val="00131718"/>
    <w:rsid w:val="00141C42"/>
    <w:rsid w:val="00145879"/>
    <w:rsid w:val="001653E6"/>
    <w:rsid w:val="001666B5"/>
    <w:rsid w:val="001922EE"/>
    <w:rsid w:val="001A0180"/>
    <w:rsid w:val="001A1873"/>
    <w:rsid w:val="001A542B"/>
    <w:rsid w:val="001C6213"/>
    <w:rsid w:val="001C73AB"/>
    <w:rsid w:val="001D5272"/>
    <w:rsid w:val="001E4CEF"/>
    <w:rsid w:val="001F44EA"/>
    <w:rsid w:val="002025E2"/>
    <w:rsid w:val="00217918"/>
    <w:rsid w:val="00236BC1"/>
    <w:rsid w:val="00280529"/>
    <w:rsid w:val="002A4352"/>
    <w:rsid w:val="002C43E7"/>
    <w:rsid w:val="002E7C42"/>
    <w:rsid w:val="002F0EFC"/>
    <w:rsid w:val="003045E8"/>
    <w:rsid w:val="003339F3"/>
    <w:rsid w:val="00346569"/>
    <w:rsid w:val="00351966"/>
    <w:rsid w:val="00352C65"/>
    <w:rsid w:val="00372695"/>
    <w:rsid w:val="00376348"/>
    <w:rsid w:val="00394009"/>
    <w:rsid w:val="003B5275"/>
    <w:rsid w:val="003E544C"/>
    <w:rsid w:val="003F20F9"/>
    <w:rsid w:val="003F36B9"/>
    <w:rsid w:val="003F36C0"/>
    <w:rsid w:val="003F47CB"/>
    <w:rsid w:val="003F7476"/>
    <w:rsid w:val="0040153E"/>
    <w:rsid w:val="00415F10"/>
    <w:rsid w:val="004403CE"/>
    <w:rsid w:val="004534DE"/>
    <w:rsid w:val="004537BB"/>
    <w:rsid w:val="00453ADE"/>
    <w:rsid w:val="004666BB"/>
    <w:rsid w:val="00466A4C"/>
    <w:rsid w:val="00474A12"/>
    <w:rsid w:val="004933C6"/>
    <w:rsid w:val="004959E6"/>
    <w:rsid w:val="004A4A6B"/>
    <w:rsid w:val="004A4F0B"/>
    <w:rsid w:val="004B4F93"/>
    <w:rsid w:val="004C4403"/>
    <w:rsid w:val="004D10D3"/>
    <w:rsid w:val="004E2CD3"/>
    <w:rsid w:val="004F0038"/>
    <w:rsid w:val="005067A7"/>
    <w:rsid w:val="0051214D"/>
    <w:rsid w:val="00527CFE"/>
    <w:rsid w:val="00532D95"/>
    <w:rsid w:val="005347B1"/>
    <w:rsid w:val="00544588"/>
    <w:rsid w:val="00544C76"/>
    <w:rsid w:val="00550631"/>
    <w:rsid w:val="005516DC"/>
    <w:rsid w:val="00551935"/>
    <w:rsid w:val="00561127"/>
    <w:rsid w:val="005725E0"/>
    <w:rsid w:val="0058506C"/>
    <w:rsid w:val="00590831"/>
    <w:rsid w:val="0059401F"/>
    <w:rsid w:val="005A32EF"/>
    <w:rsid w:val="005B5424"/>
    <w:rsid w:val="005B5A6B"/>
    <w:rsid w:val="005C7E0B"/>
    <w:rsid w:val="005D7558"/>
    <w:rsid w:val="005D7844"/>
    <w:rsid w:val="005F763F"/>
    <w:rsid w:val="005F7876"/>
    <w:rsid w:val="00602294"/>
    <w:rsid w:val="00606002"/>
    <w:rsid w:val="00610109"/>
    <w:rsid w:val="00612E6D"/>
    <w:rsid w:val="00620EE2"/>
    <w:rsid w:val="006263DB"/>
    <w:rsid w:val="00631C62"/>
    <w:rsid w:val="006365C6"/>
    <w:rsid w:val="00637C9C"/>
    <w:rsid w:val="00643ABB"/>
    <w:rsid w:val="006471B0"/>
    <w:rsid w:val="00683BE4"/>
    <w:rsid w:val="006855D9"/>
    <w:rsid w:val="0068703B"/>
    <w:rsid w:val="006A047C"/>
    <w:rsid w:val="006A0AF3"/>
    <w:rsid w:val="006C0C63"/>
    <w:rsid w:val="006C5E2E"/>
    <w:rsid w:val="006C5EEC"/>
    <w:rsid w:val="006C70A6"/>
    <w:rsid w:val="006D4ACE"/>
    <w:rsid w:val="006E7D4C"/>
    <w:rsid w:val="006F6020"/>
    <w:rsid w:val="00706423"/>
    <w:rsid w:val="00706DEC"/>
    <w:rsid w:val="0071238B"/>
    <w:rsid w:val="007375D5"/>
    <w:rsid w:val="00742C2B"/>
    <w:rsid w:val="00743F94"/>
    <w:rsid w:val="00752F5E"/>
    <w:rsid w:val="00766E29"/>
    <w:rsid w:val="00773147"/>
    <w:rsid w:val="00773EB1"/>
    <w:rsid w:val="00775227"/>
    <w:rsid w:val="00782760"/>
    <w:rsid w:val="00785D5E"/>
    <w:rsid w:val="007954B9"/>
    <w:rsid w:val="007C05A5"/>
    <w:rsid w:val="007C7574"/>
    <w:rsid w:val="007D51B6"/>
    <w:rsid w:val="007E08D2"/>
    <w:rsid w:val="007E3D9C"/>
    <w:rsid w:val="007E5361"/>
    <w:rsid w:val="007F2126"/>
    <w:rsid w:val="007F2848"/>
    <w:rsid w:val="007F7C5E"/>
    <w:rsid w:val="00801648"/>
    <w:rsid w:val="0081208D"/>
    <w:rsid w:val="008216F5"/>
    <w:rsid w:val="0083275A"/>
    <w:rsid w:val="00835903"/>
    <w:rsid w:val="0084084D"/>
    <w:rsid w:val="00846DB5"/>
    <w:rsid w:val="00851695"/>
    <w:rsid w:val="00852A2A"/>
    <w:rsid w:val="008551E1"/>
    <w:rsid w:val="008654A5"/>
    <w:rsid w:val="00865A26"/>
    <w:rsid w:val="008734D1"/>
    <w:rsid w:val="00877603"/>
    <w:rsid w:val="00880023"/>
    <w:rsid w:val="008800B8"/>
    <w:rsid w:val="008809A3"/>
    <w:rsid w:val="00887B25"/>
    <w:rsid w:val="00890DD6"/>
    <w:rsid w:val="00896266"/>
    <w:rsid w:val="00896D59"/>
    <w:rsid w:val="008B0467"/>
    <w:rsid w:val="008B6C4A"/>
    <w:rsid w:val="008C569B"/>
    <w:rsid w:val="008F6353"/>
    <w:rsid w:val="00915A89"/>
    <w:rsid w:val="00916543"/>
    <w:rsid w:val="00923784"/>
    <w:rsid w:val="00927F4C"/>
    <w:rsid w:val="00933C40"/>
    <w:rsid w:val="009573ED"/>
    <w:rsid w:val="00960433"/>
    <w:rsid w:val="00960974"/>
    <w:rsid w:val="00962638"/>
    <w:rsid w:val="00973CE5"/>
    <w:rsid w:val="00980A55"/>
    <w:rsid w:val="00981911"/>
    <w:rsid w:val="00990E28"/>
    <w:rsid w:val="00990F7B"/>
    <w:rsid w:val="009926D1"/>
    <w:rsid w:val="009941B4"/>
    <w:rsid w:val="009A5E7D"/>
    <w:rsid w:val="009B27D7"/>
    <w:rsid w:val="009C4F41"/>
    <w:rsid w:val="009C7071"/>
    <w:rsid w:val="009D12EB"/>
    <w:rsid w:val="009D181C"/>
    <w:rsid w:val="009D1D90"/>
    <w:rsid w:val="009D6658"/>
    <w:rsid w:val="009E2803"/>
    <w:rsid w:val="009E397B"/>
    <w:rsid w:val="00A011A3"/>
    <w:rsid w:val="00A03B6E"/>
    <w:rsid w:val="00A05C1E"/>
    <w:rsid w:val="00A1297B"/>
    <w:rsid w:val="00A215DA"/>
    <w:rsid w:val="00A2319E"/>
    <w:rsid w:val="00A23923"/>
    <w:rsid w:val="00A249AB"/>
    <w:rsid w:val="00A36A67"/>
    <w:rsid w:val="00A4288F"/>
    <w:rsid w:val="00A52B96"/>
    <w:rsid w:val="00A532A9"/>
    <w:rsid w:val="00A57FBB"/>
    <w:rsid w:val="00A72202"/>
    <w:rsid w:val="00A90135"/>
    <w:rsid w:val="00A91970"/>
    <w:rsid w:val="00A935D5"/>
    <w:rsid w:val="00A9744C"/>
    <w:rsid w:val="00AA25DE"/>
    <w:rsid w:val="00AA56A7"/>
    <w:rsid w:val="00AB224F"/>
    <w:rsid w:val="00AB67D2"/>
    <w:rsid w:val="00AC708F"/>
    <w:rsid w:val="00AD0A6F"/>
    <w:rsid w:val="00AD42CE"/>
    <w:rsid w:val="00AE132D"/>
    <w:rsid w:val="00B04B09"/>
    <w:rsid w:val="00B07718"/>
    <w:rsid w:val="00B10A7F"/>
    <w:rsid w:val="00B11F81"/>
    <w:rsid w:val="00B20E4E"/>
    <w:rsid w:val="00B339B0"/>
    <w:rsid w:val="00B4678E"/>
    <w:rsid w:val="00B53BAB"/>
    <w:rsid w:val="00B54188"/>
    <w:rsid w:val="00B6565A"/>
    <w:rsid w:val="00B76054"/>
    <w:rsid w:val="00B8679E"/>
    <w:rsid w:val="00B87F5F"/>
    <w:rsid w:val="00B9017B"/>
    <w:rsid w:val="00BA5209"/>
    <w:rsid w:val="00BA75AE"/>
    <w:rsid w:val="00BB44C3"/>
    <w:rsid w:val="00BB58D4"/>
    <w:rsid w:val="00BB6C52"/>
    <w:rsid w:val="00BC5CC4"/>
    <w:rsid w:val="00BC7CD6"/>
    <w:rsid w:val="00BD4D9B"/>
    <w:rsid w:val="00BD69CA"/>
    <w:rsid w:val="00C03040"/>
    <w:rsid w:val="00C072C9"/>
    <w:rsid w:val="00C20FD4"/>
    <w:rsid w:val="00C50285"/>
    <w:rsid w:val="00C600C8"/>
    <w:rsid w:val="00C66E24"/>
    <w:rsid w:val="00C70AF3"/>
    <w:rsid w:val="00C749D6"/>
    <w:rsid w:val="00C80A0F"/>
    <w:rsid w:val="00C81C8E"/>
    <w:rsid w:val="00C911D4"/>
    <w:rsid w:val="00CB01B5"/>
    <w:rsid w:val="00CB0FC9"/>
    <w:rsid w:val="00CB5DED"/>
    <w:rsid w:val="00CC62ED"/>
    <w:rsid w:val="00CD160D"/>
    <w:rsid w:val="00CD2BD0"/>
    <w:rsid w:val="00CD3B87"/>
    <w:rsid w:val="00CE2318"/>
    <w:rsid w:val="00CE2704"/>
    <w:rsid w:val="00CE3790"/>
    <w:rsid w:val="00CE4FCF"/>
    <w:rsid w:val="00D07901"/>
    <w:rsid w:val="00D11CF1"/>
    <w:rsid w:val="00D12226"/>
    <w:rsid w:val="00D17C3B"/>
    <w:rsid w:val="00D209D0"/>
    <w:rsid w:val="00D21389"/>
    <w:rsid w:val="00D26977"/>
    <w:rsid w:val="00D306FA"/>
    <w:rsid w:val="00D32AFA"/>
    <w:rsid w:val="00D337B4"/>
    <w:rsid w:val="00D47EA9"/>
    <w:rsid w:val="00D65EF2"/>
    <w:rsid w:val="00D6665A"/>
    <w:rsid w:val="00D729FC"/>
    <w:rsid w:val="00D9364D"/>
    <w:rsid w:val="00D9391C"/>
    <w:rsid w:val="00D943EA"/>
    <w:rsid w:val="00DA1024"/>
    <w:rsid w:val="00DB6C34"/>
    <w:rsid w:val="00DB7FA5"/>
    <w:rsid w:val="00DC2129"/>
    <w:rsid w:val="00DC534C"/>
    <w:rsid w:val="00DE2631"/>
    <w:rsid w:val="00DE3C9D"/>
    <w:rsid w:val="00DE65A6"/>
    <w:rsid w:val="00DE7BD5"/>
    <w:rsid w:val="00DE7F69"/>
    <w:rsid w:val="00DF1D55"/>
    <w:rsid w:val="00DF245F"/>
    <w:rsid w:val="00E34A8B"/>
    <w:rsid w:val="00E430ED"/>
    <w:rsid w:val="00E45318"/>
    <w:rsid w:val="00E4596E"/>
    <w:rsid w:val="00E708DB"/>
    <w:rsid w:val="00E728AF"/>
    <w:rsid w:val="00E729F4"/>
    <w:rsid w:val="00E74794"/>
    <w:rsid w:val="00E86AEA"/>
    <w:rsid w:val="00E87094"/>
    <w:rsid w:val="00E90F26"/>
    <w:rsid w:val="00EA79B7"/>
    <w:rsid w:val="00EB17DF"/>
    <w:rsid w:val="00EC2A22"/>
    <w:rsid w:val="00ED4C95"/>
    <w:rsid w:val="00EE2E88"/>
    <w:rsid w:val="00EE357A"/>
    <w:rsid w:val="00EF3AF8"/>
    <w:rsid w:val="00EF7D48"/>
    <w:rsid w:val="00F03E4F"/>
    <w:rsid w:val="00F0418C"/>
    <w:rsid w:val="00F07141"/>
    <w:rsid w:val="00F20799"/>
    <w:rsid w:val="00F2446A"/>
    <w:rsid w:val="00F27AB4"/>
    <w:rsid w:val="00F3583D"/>
    <w:rsid w:val="00F40F83"/>
    <w:rsid w:val="00F411C5"/>
    <w:rsid w:val="00F429BB"/>
    <w:rsid w:val="00F463B0"/>
    <w:rsid w:val="00F53836"/>
    <w:rsid w:val="00F606A1"/>
    <w:rsid w:val="00F746E3"/>
    <w:rsid w:val="00FB1F40"/>
    <w:rsid w:val="00FE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D59EBA"/>
  <w15:docId w15:val="{27DF0DC6-2F6F-4042-9635-F692ED33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91C"/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1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link w:val="Header"/>
    <w:uiPriority w:val="99"/>
    <w:rsid w:val="00D9391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391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link w:val="Footer"/>
    <w:uiPriority w:val="99"/>
    <w:rsid w:val="00D9391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365C6"/>
    <w:pPr>
      <w:ind w:leftChars="200" w:left="480"/>
    </w:pPr>
    <w:rPr>
      <w:rFonts w:ascii="PMingLiU" w:hAnsi="PMingLiU" w:cs="PMingLiU"/>
      <w:kern w:val="0"/>
      <w:szCs w:val="24"/>
    </w:rPr>
  </w:style>
  <w:style w:type="character" w:customStyle="1" w:styleId="shorttext">
    <w:name w:val="short_text"/>
    <w:basedOn w:val="DefaultParagraphFont"/>
    <w:rsid w:val="00A935D5"/>
  </w:style>
  <w:style w:type="character" w:customStyle="1" w:styleId="hps">
    <w:name w:val="hps"/>
    <w:basedOn w:val="DefaultParagraphFont"/>
    <w:rsid w:val="00A935D5"/>
  </w:style>
  <w:style w:type="character" w:styleId="Emphasis">
    <w:name w:val="Emphasis"/>
    <w:uiPriority w:val="20"/>
    <w:qFormat/>
    <w:rsid w:val="00B20E4E"/>
    <w:rPr>
      <w:b w:val="0"/>
      <w:bCs w:val="0"/>
      <w:i w:val="0"/>
      <w:iCs w:val="0"/>
      <w:color w:val="CC0033"/>
    </w:rPr>
  </w:style>
  <w:style w:type="character" w:customStyle="1" w:styleId="apple-style-span">
    <w:name w:val="apple-style-span"/>
    <w:basedOn w:val="DefaultParagraphFont"/>
    <w:rsid w:val="00785D5E"/>
  </w:style>
  <w:style w:type="character" w:customStyle="1" w:styleId="apple-converted-space">
    <w:name w:val="apple-converted-space"/>
    <w:basedOn w:val="DefaultParagraphFont"/>
    <w:rsid w:val="00B339B0"/>
  </w:style>
  <w:style w:type="character" w:customStyle="1" w:styleId="1">
    <w:name w:val="標題1"/>
    <w:rsid w:val="00532D95"/>
  </w:style>
  <w:style w:type="character" w:customStyle="1" w:styleId="ital">
    <w:name w:val="ital"/>
    <w:rsid w:val="00532D95"/>
  </w:style>
  <w:style w:type="paragraph" w:styleId="NormalWeb">
    <w:name w:val="Normal (Web)"/>
    <w:basedOn w:val="Normal"/>
    <w:uiPriority w:val="99"/>
    <w:semiHidden/>
    <w:unhideWhenUsed/>
    <w:rsid w:val="005A32EF"/>
    <w:pPr>
      <w:spacing w:before="100" w:beforeAutospacing="1" w:after="100" w:afterAutospacing="1"/>
    </w:pPr>
    <w:rPr>
      <w:rFonts w:ascii="Times New Roman" w:eastAsia="Times New Roman" w:hAnsi="Times New Roman"/>
      <w:kern w:val="0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E2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9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2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6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2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8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11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6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739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06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9999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4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0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8033">
                  <w:marLeft w:val="12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2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3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3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5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209/aaqr.2012.03.00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F3312-1144-44CF-AE39-2EAFD397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user</cp:lastModifiedBy>
  <cp:revision>65</cp:revision>
  <cp:lastPrinted>2017-03-14T01:57:00Z</cp:lastPrinted>
  <dcterms:created xsi:type="dcterms:W3CDTF">2016-05-22T03:19:00Z</dcterms:created>
  <dcterms:modified xsi:type="dcterms:W3CDTF">2017-05-29T14:53:00Z</dcterms:modified>
</cp:coreProperties>
</file>