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84B13" w14:textId="77777777" w:rsidR="00764346" w:rsidRPr="006E2FC0" w:rsidRDefault="00764346" w:rsidP="00764346">
      <w:pPr>
        <w:spacing w:line="509" w:lineRule="exact"/>
        <w:ind w:left="652" w:right="652"/>
        <w:jc w:val="center"/>
        <w:rPr>
          <w:rFonts w:ascii="Times New Roman" w:eastAsia="標楷體" w:hAnsi="Times New Roman"/>
          <w:b/>
          <w:sz w:val="40"/>
          <w:lang w:eastAsia="zh-TW"/>
        </w:rPr>
      </w:pPr>
      <w:r w:rsidRPr="006E2FC0">
        <w:rPr>
          <w:rFonts w:ascii="Times New Roman" w:eastAsia="標楷體" w:hAnsi="Times New Roman" w:hint="eastAsia"/>
          <w:b/>
          <w:sz w:val="40"/>
          <w:lang w:eastAsia="zh-TW"/>
        </w:rPr>
        <w:t>國立中央大學大氣物理研究所書報討論</w:t>
      </w:r>
    </w:p>
    <w:p w14:paraId="5AD4E3E1" w14:textId="77777777" w:rsidR="00764346" w:rsidRPr="006E2FC0" w:rsidRDefault="00764346" w:rsidP="00764346">
      <w:pPr>
        <w:pStyle w:val="a3"/>
        <w:spacing w:before="118"/>
        <w:ind w:left="2893" w:right="2891"/>
        <w:jc w:val="center"/>
        <w:rPr>
          <w:rFonts w:ascii="Times New Roman" w:eastAsia="標楷體" w:hAnsi="Times New Roman" w:cs="Times New Roman"/>
          <w:lang w:eastAsia="zh-TW"/>
        </w:rPr>
      </w:pPr>
      <w:r w:rsidRPr="006E2FC0">
        <w:rPr>
          <w:rFonts w:ascii="Times New Roman" w:eastAsia="標楷體" w:hAnsi="Times New Roman"/>
          <w:lang w:eastAsia="zh-TW"/>
        </w:rPr>
        <w:t>時間：</w:t>
      </w:r>
      <w:r w:rsidRPr="00066C98">
        <w:rPr>
          <w:rFonts w:ascii="Times New Roman" w:eastAsia="標楷體" w:hAnsi="Times New Roman" w:cs="Times New Roman"/>
          <w:lang w:eastAsia="zh-TW"/>
        </w:rPr>
        <w:t>2017/03/31</w:t>
      </w:r>
    </w:p>
    <w:p w14:paraId="343726A0" w14:textId="77777777" w:rsidR="00764346" w:rsidRPr="006E2FC0" w:rsidRDefault="00764346" w:rsidP="00764346">
      <w:pPr>
        <w:pStyle w:val="a3"/>
        <w:spacing w:before="118"/>
        <w:ind w:left="2893" w:right="2891"/>
        <w:jc w:val="center"/>
        <w:rPr>
          <w:rFonts w:ascii="Times New Roman" w:eastAsia="標楷體" w:hAnsi="Times New Roman"/>
          <w:lang w:eastAsia="zh-TW"/>
        </w:rPr>
      </w:pPr>
      <w:r w:rsidRPr="006E2FC0">
        <w:rPr>
          <w:rFonts w:ascii="Times New Roman" w:eastAsia="標楷體" w:hAnsi="Times New Roman"/>
          <w:lang w:eastAsia="zh-TW"/>
        </w:rPr>
        <w:t>地點：</w:t>
      </w:r>
      <w:r w:rsidRPr="00066C98">
        <w:rPr>
          <w:rFonts w:ascii="Times New Roman" w:eastAsia="標楷體" w:hAnsi="Times New Roman" w:cs="Times New Roman"/>
          <w:lang w:eastAsia="zh-TW"/>
        </w:rPr>
        <w:t>S1-713</w:t>
      </w:r>
    </w:p>
    <w:p w14:paraId="42D19394" w14:textId="77777777" w:rsidR="00764346" w:rsidRPr="006E2FC0" w:rsidRDefault="00764346" w:rsidP="00764346">
      <w:pPr>
        <w:pStyle w:val="a3"/>
        <w:spacing w:before="118"/>
        <w:ind w:left="2893" w:right="2891"/>
        <w:jc w:val="center"/>
        <w:rPr>
          <w:rFonts w:ascii="Times New Roman" w:eastAsia="標楷體" w:hAnsi="Times New Roman"/>
          <w:lang w:eastAsia="zh-TW"/>
        </w:rPr>
      </w:pPr>
      <w:r w:rsidRPr="006E2FC0">
        <w:rPr>
          <w:rFonts w:ascii="Times New Roman" w:eastAsia="標楷體" w:hAnsi="Times New Roman"/>
          <w:lang w:eastAsia="zh-TW"/>
        </w:rPr>
        <w:t>講員：</w:t>
      </w:r>
      <w:r w:rsidRPr="006E2FC0">
        <w:rPr>
          <w:rFonts w:ascii="Times New Roman" w:eastAsia="標楷體" w:hAnsi="Times New Roman" w:hint="eastAsia"/>
          <w:lang w:eastAsia="zh-TW"/>
        </w:rPr>
        <w:t>薛乃儒</w:t>
      </w:r>
    </w:p>
    <w:p w14:paraId="7D176B3B" w14:textId="77777777" w:rsidR="00764346" w:rsidRPr="006E2FC0" w:rsidRDefault="00764346" w:rsidP="00764346">
      <w:pPr>
        <w:pStyle w:val="a3"/>
        <w:spacing w:before="118"/>
        <w:ind w:left="2893" w:right="2891"/>
        <w:jc w:val="center"/>
        <w:rPr>
          <w:rFonts w:ascii="Times New Roman" w:eastAsia="標楷體" w:hAnsi="Times New Roman"/>
          <w:lang w:eastAsia="zh-TW"/>
        </w:rPr>
      </w:pPr>
      <w:r w:rsidRPr="006E2FC0">
        <w:rPr>
          <w:rFonts w:ascii="Times New Roman" w:eastAsia="標楷體" w:hAnsi="Times New Roman"/>
          <w:lang w:eastAsia="zh-TW"/>
        </w:rPr>
        <w:t>指導教授：</w:t>
      </w:r>
      <w:r w:rsidRPr="006E2FC0">
        <w:rPr>
          <w:rFonts w:ascii="Times New Roman" w:eastAsia="標楷體" w:hAnsi="Times New Roman" w:hint="eastAsia"/>
          <w:lang w:eastAsia="zh-TW"/>
        </w:rPr>
        <w:t>王聖翔</w:t>
      </w:r>
      <w:r w:rsidRPr="006E2FC0">
        <w:rPr>
          <w:rFonts w:ascii="Times New Roman" w:eastAsia="標楷體" w:hAnsi="Times New Roman"/>
          <w:spacing w:val="57"/>
          <w:lang w:eastAsia="zh-TW"/>
        </w:rPr>
        <w:t xml:space="preserve"> </w:t>
      </w:r>
      <w:r w:rsidRPr="006E2FC0">
        <w:rPr>
          <w:rFonts w:ascii="Times New Roman" w:eastAsia="標楷體" w:hAnsi="Times New Roman"/>
          <w:lang w:eastAsia="zh-TW"/>
        </w:rPr>
        <w:t>老師</w:t>
      </w:r>
    </w:p>
    <w:p w14:paraId="0679A7CE" w14:textId="77777777" w:rsidR="00764346" w:rsidRPr="006E2FC0" w:rsidRDefault="00764346" w:rsidP="00764346">
      <w:pPr>
        <w:pStyle w:val="a3"/>
        <w:spacing w:before="6"/>
        <w:rPr>
          <w:rFonts w:ascii="Times New Roman" w:eastAsia="標楷體" w:hAnsi="Times New Roman"/>
          <w:lang w:eastAsia="zh-TW"/>
        </w:rPr>
      </w:pPr>
    </w:p>
    <w:p w14:paraId="04273692" w14:textId="5A803A7F" w:rsidR="00764346" w:rsidRPr="00584BAC" w:rsidRDefault="00764346" w:rsidP="004328DE">
      <w:pPr>
        <w:pStyle w:val="a3"/>
        <w:spacing w:before="5"/>
        <w:jc w:val="center"/>
        <w:rPr>
          <w:rFonts w:ascii="Times New Roman" w:eastAsia="標楷體" w:hAnsi="Times New Roman"/>
          <w:b/>
          <w:sz w:val="36"/>
          <w:szCs w:val="36"/>
          <w:lang w:eastAsia="zh-TW"/>
        </w:rPr>
      </w:pPr>
      <w:r w:rsidRPr="006E2FC0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分析</w:t>
      </w:r>
      <w:r w:rsidRPr="00066C98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1959~2013</w:t>
      </w:r>
      <w:r w:rsidRPr="00584BAC">
        <w:rPr>
          <w:rFonts w:ascii="Times New Roman" w:eastAsia="標楷體" w:hAnsi="Times New Roman"/>
          <w:b/>
          <w:sz w:val="36"/>
          <w:szCs w:val="36"/>
          <w:lang w:eastAsia="zh-TW"/>
        </w:rPr>
        <w:t>年義大利</w:t>
      </w:r>
      <w:r w:rsidR="004328DE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地表太陽輻射</w:t>
      </w:r>
      <w:r w:rsidR="009D212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之</w:t>
      </w:r>
      <w:r w:rsidRPr="00584BAC">
        <w:rPr>
          <w:rFonts w:ascii="Times New Roman" w:eastAsia="標楷體" w:hAnsi="Times New Roman"/>
          <w:b/>
          <w:sz w:val="36"/>
          <w:szCs w:val="36"/>
          <w:lang w:eastAsia="zh-TW"/>
        </w:rPr>
        <w:t>黯化與亮化現象</w:t>
      </w:r>
    </w:p>
    <w:p w14:paraId="6F65435F" w14:textId="77777777" w:rsidR="00764346" w:rsidRPr="00584BAC" w:rsidRDefault="00764346" w:rsidP="00764346">
      <w:pPr>
        <w:pStyle w:val="a3"/>
        <w:spacing w:before="5"/>
        <w:rPr>
          <w:rFonts w:ascii="Times New Roman" w:eastAsia="標楷體" w:hAnsi="Times New Roman"/>
          <w:b/>
          <w:lang w:eastAsia="zh-TW"/>
        </w:rPr>
      </w:pPr>
    </w:p>
    <w:p w14:paraId="1AD68687" w14:textId="77777777" w:rsidR="00764346" w:rsidRPr="00584BAC" w:rsidRDefault="00764346" w:rsidP="00764346">
      <w:pPr>
        <w:pStyle w:val="1"/>
        <w:ind w:left="652" w:right="652"/>
        <w:jc w:val="center"/>
        <w:rPr>
          <w:rFonts w:ascii="Times New Roman" w:eastAsia="標楷體" w:hAnsi="Times New Roman"/>
          <w:lang w:eastAsia="zh-TW"/>
        </w:rPr>
      </w:pPr>
      <w:r w:rsidRPr="00584BAC">
        <w:rPr>
          <w:rFonts w:ascii="Times New Roman" w:eastAsia="標楷體" w:hAnsi="Times New Roman"/>
          <w:lang w:eastAsia="zh-TW"/>
        </w:rPr>
        <w:t>摘要</w:t>
      </w:r>
    </w:p>
    <w:p w14:paraId="32F3BBFD" w14:textId="77777777" w:rsidR="00764346" w:rsidRPr="00584BAC" w:rsidRDefault="00764346" w:rsidP="00764346">
      <w:pPr>
        <w:pStyle w:val="1"/>
        <w:ind w:left="0" w:right="652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252D7E16" w14:textId="77777777" w:rsidR="009D2124" w:rsidRDefault="009D2124" w:rsidP="00764346">
      <w:pPr>
        <w:widowControl/>
        <w:spacing w:after="140" w:line="276" w:lineRule="auto"/>
        <w:ind w:firstLineChars="200" w:firstLine="480"/>
        <w:jc w:val="both"/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lang w:eastAsia="zh-TW"/>
        </w:rPr>
        <w:t>太陽入射到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地表的短波輻射驅動大部分大氣與海洋的過程，但在過去幾十年的研究顯示地表太陽輻射</w:t>
      </w:r>
      <w:r w:rsidR="00764346" w:rsidRPr="00066C98">
        <w:rPr>
          <w:rFonts w:ascii="Times New Roman" w:eastAsia="標楷體" w:hAnsi="Times New Roman" w:cs="Times New Roman"/>
          <w:sz w:val="24"/>
          <w:lang w:eastAsia="zh-TW"/>
        </w:rPr>
        <w:t>(Surface Solar Radiation, SSR)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並不會維持一個定值，因此為研究地表太陽輻射長年的變動趨勢，作者分析</w:t>
      </w:r>
      <w:r w:rsidR="00764346" w:rsidRPr="00584BAC">
        <w:rPr>
          <w:rFonts w:ascii="Times New Roman" w:eastAsia="標楷體" w:hAnsi="Times New Roman" w:cs="Times New Roman"/>
          <w:sz w:val="24"/>
          <w:lang w:eastAsia="zh-TW"/>
        </w:rPr>
        <w:t>1959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至</w:t>
      </w:r>
      <w:r w:rsidR="00764346" w:rsidRPr="00584BAC">
        <w:rPr>
          <w:rFonts w:ascii="Times New Roman" w:eastAsia="標楷體" w:hAnsi="Times New Roman" w:cs="Times New Roman"/>
          <w:sz w:val="24"/>
          <w:lang w:eastAsia="zh-TW"/>
        </w:rPr>
        <w:t>2013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年間義大利</w:t>
      </w:r>
      <w:r w:rsidR="00764346" w:rsidRPr="00066C98">
        <w:rPr>
          <w:rFonts w:ascii="Times New Roman" w:eastAsia="標楷體" w:hAnsi="Times New Roman" w:cs="Times New Roman"/>
          <w:sz w:val="24"/>
          <w:lang w:eastAsia="zh-TW"/>
        </w:rPr>
        <w:t>54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個測站的地表太陽輻射資料。為確保研究的可信度，作者首先對原始資料進行品質控制</w:t>
      </w:r>
      <w:r w:rsidR="00764346" w:rsidRPr="00066C98">
        <w:rPr>
          <w:rFonts w:ascii="Times New Roman" w:eastAsia="標楷體" w:hAnsi="Times New Roman" w:cs="Times New Roman"/>
          <w:sz w:val="24"/>
          <w:lang w:eastAsia="zh-TW"/>
        </w:rPr>
        <w:t>(quality control)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和均質化</w:t>
      </w:r>
      <w:r w:rsidR="00764346" w:rsidRPr="00066C98">
        <w:rPr>
          <w:rFonts w:ascii="Times New Roman" w:eastAsia="標楷體" w:hAnsi="Times New Roman" w:cs="Times New Roman"/>
          <w:sz w:val="24"/>
          <w:lang w:eastAsia="zh-TW"/>
        </w:rPr>
        <w:t>(homogenization)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，並將資料內插到解析度</w:t>
      </w:r>
      <w:r w:rsidR="00764346" w:rsidRPr="00066C98">
        <w:rPr>
          <w:rFonts w:ascii="Times New Roman" w:eastAsia="標楷體" w:hAnsi="Times New Roman" w:cs="Times New Roman"/>
          <w:sz w:val="24"/>
          <w:lang w:eastAsia="zh-TW"/>
        </w:rPr>
        <w:t>1° × 1°</w:t>
      </w:r>
      <w:r w:rsidR="00764346" w:rsidRPr="00584BAC">
        <w:rPr>
          <w:rFonts w:ascii="Times New Roman" w:eastAsia="標楷體" w:hAnsi="Times New Roman" w:cs="Times New Roman" w:hint="eastAsia"/>
          <w:sz w:val="24"/>
          <w:lang w:eastAsia="zh-TW"/>
        </w:rPr>
        <w:t>的網格點上以涵蓋整個義大利國土。</w:t>
      </w:r>
    </w:p>
    <w:p w14:paraId="4B7FB5AC" w14:textId="056E0709" w:rsidR="00764346" w:rsidRPr="008823B0" w:rsidRDefault="00764346" w:rsidP="00764346">
      <w:pPr>
        <w:widowControl/>
        <w:spacing w:after="140" w:line="276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</w:pP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作者分析</w:t>
      </w:r>
      <w:r w:rsidRPr="00764346">
        <w:rPr>
          <w:rFonts w:ascii="Times New Roman" w:eastAsia="標楷體" w:hAnsi="Times New Roman" w:cs="Times New Roman" w:hint="eastAsia"/>
          <w:sz w:val="24"/>
          <w:lang w:eastAsia="zh-TW"/>
        </w:rPr>
        <w:t>地表太陽輻射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的年際與季節變化，發現從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1959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年到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1980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年代中期，義大利的</w:t>
      </w:r>
      <w:r w:rsidRPr="00764346">
        <w:rPr>
          <w:rFonts w:ascii="Times New Roman" w:eastAsia="標楷體" w:hAnsi="Times New Roman" w:cs="Times New Roman" w:hint="eastAsia"/>
          <w:sz w:val="24"/>
          <w:lang w:eastAsia="zh-TW"/>
        </w:rPr>
        <w:t>地表太陽輻射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隨著時間遞減，稱之為黯化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(dimming)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現象，而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1980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年代中期之後的</w:t>
      </w:r>
      <w:r w:rsidRPr="00764346">
        <w:rPr>
          <w:rFonts w:ascii="Times New Roman" w:eastAsia="標楷體" w:hAnsi="Times New Roman" w:cs="Times New Roman" w:hint="eastAsia"/>
          <w:sz w:val="24"/>
          <w:lang w:eastAsia="zh-TW"/>
        </w:rPr>
        <w:t>地表太陽輻射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隨著時間遞增，稱之為亮化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(brightening)</w:t>
      </w:r>
      <w:r w:rsidR="00161517">
        <w:rPr>
          <w:rFonts w:ascii="Times New Roman" w:eastAsia="標楷體" w:hAnsi="Times New Roman" w:cs="Times New Roman" w:hint="eastAsia"/>
          <w:sz w:val="24"/>
          <w:lang w:eastAsia="zh-TW"/>
        </w:rPr>
        <w:t>現象。此外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，作者也將網格資料分為義大利南、北部兩組，以分析區域上</w:t>
      </w:r>
      <w:r w:rsidRPr="00764346">
        <w:rPr>
          <w:rFonts w:ascii="Times New Roman" w:eastAsia="標楷體" w:hAnsi="Times New Roman" w:cs="Times New Roman" w:hint="eastAsia"/>
          <w:sz w:val="24"/>
          <w:lang w:eastAsia="zh-TW"/>
        </w:rPr>
        <w:t>地表太陽輻射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的趨勢差異</w:t>
      </w:r>
      <w:r w:rsidR="009D2124">
        <w:rPr>
          <w:rFonts w:ascii="Times New Roman" w:eastAsia="標楷體" w:hAnsi="Times New Roman" w:cs="Times New Roman" w:hint="eastAsia"/>
          <w:sz w:val="24"/>
          <w:lang w:eastAsia="zh-TW"/>
        </w:rPr>
        <w:t>，並發現黯化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現象在義大利南部較顯著，而亮化現象則在義大利北部較明顯。然而，雖然在歐洲與其他地區也有觀測到</w:t>
      </w:r>
      <w:r w:rsidRPr="00764346">
        <w:rPr>
          <w:rFonts w:ascii="Times New Roman" w:eastAsia="標楷體" w:hAnsi="Times New Roman" w:cs="Times New Roman" w:hint="eastAsia"/>
          <w:sz w:val="24"/>
          <w:lang w:eastAsia="zh-TW"/>
        </w:rPr>
        <w:t>地表太陽輻射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的黯化與亮化現象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>，但其確切原因仍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不清楚，因此本研究選取無雲的</w:t>
      </w:r>
      <w:r w:rsidRPr="00066C98">
        <w:rPr>
          <w:rFonts w:ascii="Times New Roman" w:eastAsia="標楷體" w:hAnsi="Times New Roman" w:cs="Times New Roman"/>
          <w:sz w:val="24"/>
          <w:lang w:eastAsia="zh-TW"/>
        </w:rPr>
        <w:t>(clear-sky)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日子，</w:t>
      </w:r>
      <w:r w:rsidR="004328DE">
        <w:rPr>
          <w:rFonts w:ascii="Times New Roman" w:eastAsia="標楷體" w:hAnsi="Times New Roman" w:cs="Times New Roman" w:hint="eastAsia"/>
          <w:sz w:val="24"/>
          <w:lang w:eastAsia="zh-TW"/>
        </w:rPr>
        <w:t>與全天空的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 xml:space="preserve">(all-sky, 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>表示最原始，包含無雲及有雲的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>情況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>)</w:t>
      </w:r>
      <w:r w:rsidR="004328DE">
        <w:rPr>
          <w:rFonts w:ascii="Times New Roman" w:eastAsia="標楷體" w:hAnsi="Times New Roman" w:cs="Times New Roman" w:hint="eastAsia"/>
          <w:sz w:val="24"/>
          <w:lang w:eastAsia="zh-TW"/>
        </w:rPr>
        <w:t>日子</w:t>
      </w:r>
      <w:r w:rsidR="006938BB">
        <w:rPr>
          <w:rFonts w:ascii="Times New Roman" w:eastAsia="標楷體" w:hAnsi="Times New Roman" w:cs="Times New Roman" w:hint="eastAsia"/>
          <w:sz w:val="24"/>
          <w:lang w:eastAsia="zh-TW"/>
        </w:rPr>
        <w:t>比較，</w:t>
      </w:r>
      <w:r w:rsidR="009D2124" w:rsidRPr="009D2124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分析雲</w:t>
      </w:r>
      <w:r w:rsidR="009D2124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的存在</w:t>
      </w:r>
      <w:r w:rsidRPr="009D2124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對於地表太陽輻射趨勢的影響程度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，</w:t>
      </w:r>
      <w:r w:rsidR="00297C55">
        <w:rPr>
          <w:rFonts w:ascii="Times New Roman" w:eastAsia="標楷體" w:hAnsi="Times New Roman" w:cs="Times New Roman" w:hint="eastAsia"/>
          <w:sz w:val="24"/>
          <w:lang w:eastAsia="zh-TW"/>
        </w:rPr>
        <w:t>最後</w:t>
      </w:r>
      <w:r w:rsidRPr="00584BAC">
        <w:rPr>
          <w:rFonts w:ascii="Times New Roman" w:eastAsia="標楷體" w:hAnsi="Times New Roman" w:cs="Times New Roman" w:hint="eastAsia"/>
          <w:sz w:val="24"/>
          <w:lang w:eastAsia="zh-TW"/>
        </w:rPr>
        <w:t>發現</w:t>
      </w:r>
      <w:r w:rsidR="009D2124">
        <w:rPr>
          <w:rFonts w:ascii="Times New Roman" w:eastAsia="標楷體" w:hAnsi="Times New Roman" w:cs="Times New Roman" w:hint="eastAsia"/>
          <w:sz w:val="24"/>
          <w:lang w:eastAsia="zh-TW"/>
        </w:rPr>
        <w:t>在無雲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的</w:t>
      </w:r>
      <w:r w:rsidR="009D2124">
        <w:rPr>
          <w:rFonts w:ascii="Times New Roman" w:eastAsia="標楷體" w:hAnsi="Times New Roman" w:cs="Times New Roman" w:hint="eastAsia"/>
          <w:sz w:val="24"/>
          <w:lang w:eastAsia="zh-TW"/>
        </w:rPr>
        <w:t>情況下，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不論在義大利的南</w:t>
      </w:r>
      <w:r w:rsidR="008823B0" w:rsidRPr="008823B0">
        <w:rPr>
          <w:rFonts w:ascii="Times New Roman" w:eastAsia="標楷體" w:hAnsi="Times New Roman" w:cs="Times New Roman" w:hint="eastAsia"/>
          <w:sz w:val="24"/>
          <w:lang w:eastAsia="zh-TW"/>
        </w:rPr>
        <w:t>、北部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，</w:t>
      </w:r>
      <w:r w:rsidR="009D2124">
        <w:rPr>
          <w:rFonts w:ascii="Times New Roman" w:eastAsia="標楷體" w:hAnsi="Times New Roman" w:cs="Times New Roman" w:hint="eastAsia"/>
          <w:sz w:val="24"/>
          <w:lang w:eastAsia="zh-TW"/>
        </w:rPr>
        <w:t>黯化與亮化的現象</w:t>
      </w:r>
      <w:r w:rsidR="008823B0">
        <w:rPr>
          <w:rFonts w:ascii="Times New Roman" w:eastAsia="標楷體" w:hAnsi="Times New Roman" w:cs="Times New Roman" w:hint="eastAsia"/>
          <w:sz w:val="24"/>
          <w:lang w:eastAsia="zh-TW"/>
        </w:rPr>
        <w:t>皆</w:t>
      </w:r>
      <w:r w:rsidR="009D2124">
        <w:rPr>
          <w:rFonts w:ascii="Times New Roman" w:eastAsia="標楷體" w:hAnsi="Times New Roman" w:cs="Times New Roman" w:hint="eastAsia"/>
          <w:sz w:val="24"/>
          <w:lang w:eastAsia="zh-TW"/>
        </w:rPr>
        <w:t>更加顯著</w:t>
      </w:r>
      <w:r w:rsidR="00297C55">
        <w:rPr>
          <w:rFonts w:ascii="Times New Roman" w:eastAsia="標楷體" w:hAnsi="Times New Roman" w:cs="Times New Roman" w:hint="eastAsia"/>
          <w:sz w:val="24"/>
          <w:lang w:eastAsia="zh-TW"/>
        </w:rPr>
        <w:t>，表示在全天空的情況下，雲量的改變會造成黯化與亮化</w:t>
      </w:r>
      <w:r w:rsidR="00297C55" w:rsidRPr="00297C55">
        <w:rPr>
          <w:rFonts w:ascii="Times New Roman" w:eastAsia="標楷體" w:hAnsi="Times New Roman" w:cs="Times New Roman" w:hint="eastAsia"/>
          <w:sz w:val="24"/>
          <w:lang w:eastAsia="zh-TW"/>
        </w:rPr>
        <w:t>現象</w:t>
      </w:r>
      <w:r w:rsidR="00297C55">
        <w:rPr>
          <w:rFonts w:ascii="Times New Roman" w:eastAsia="標楷體" w:hAnsi="Times New Roman" w:cs="Times New Roman" w:hint="eastAsia"/>
          <w:sz w:val="24"/>
          <w:lang w:eastAsia="zh-TW"/>
        </w:rPr>
        <w:t>的減緩</w:t>
      </w:r>
      <w:r w:rsidR="006938BB" w:rsidRPr="008823B0">
        <w:rPr>
          <w:rFonts w:ascii="Times New Roman" w:eastAsia="標楷體" w:hAnsi="Times New Roman" w:cs="Times New Roman"/>
          <w:color w:val="000000" w:themeColor="text1"/>
          <w:sz w:val="24"/>
          <w:lang w:eastAsia="zh-TW"/>
        </w:rPr>
        <w:t xml:space="preserve"> </w:t>
      </w:r>
      <w:r w:rsidR="006938BB" w:rsidRPr="006938BB">
        <w:rPr>
          <w:rFonts w:ascii="Times New Roman" w:eastAsia="標楷體" w:hAnsi="Times New Roman" w:cs="Times New Roman" w:hint="eastAsia"/>
          <w:color w:val="000000" w:themeColor="text1"/>
          <w:sz w:val="24"/>
          <w:lang w:eastAsia="zh-TW"/>
        </w:rPr>
        <w:t>。</w:t>
      </w:r>
      <w:bookmarkStart w:id="0" w:name="_GoBack"/>
      <w:bookmarkEnd w:id="0"/>
    </w:p>
    <w:p w14:paraId="7D695C60" w14:textId="77777777" w:rsidR="00764346" w:rsidRPr="00584BAC" w:rsidRDefault="00764346" w:rsidP="00764346">
      <w:pPr>
        <w:widowControl/>
        <w:spacing w:after="140" w:line="276" w:lineRule="auto"/>
        <w:jc w:val="both"/>
        <w:rPr>
          <w:rFonts w:ascii="Times New Roman" w:eastAsia="標楷體" w:hAnsi="Times New Roman" w:cs="Times New Roman"/>
          <w:sz w:val="24"/>
          <w:lang w:eastAsia="zh-TW"/>
        </w:rPr>
      </w:pPr>
    </w:p>
    <w:p w14:paraId="4E09C75C" w14:textId="77777777" w:rsidR="00764346" w:rsidRPr="00584BAC" w:rsidRDefault="00764346" w:rsidP="007C4C4D">
      <w:pPr>
        <w:pStyle w:val="1"/>
        <w:spacing w:line="276" w:lineRule="auto"/>
        <w:ind w:left="0"/>
        <w:jc w:val="both"/>
        <w:rPr>
          <w:rFonts w:ascii="Times New Roman" w:eastAsia="標楷體" w:hAnsi="Times New Roman"/>
          <w:lang w:eastAsia="zh-TW"/>
        </w:rPr>
      </w:pPr>
      <w:r w:rsidRPr="00584BAC">
        <w:rPr>
          <w:rFonts w:ascii="Times New Roman" w:eastAsia="標楷體" w:hAnsi="Times New Roman"/>
          <w:lang w:eastAsia="zh-TW"/>
        </w:rPr>
        <w:t>關鍵字</w:t>
      </w:r>
    </w:p>
    <w:p w14:paraId="6831F142" w14:textId="77777777" w:rsidR="00764346" w:rsidRPr="006E2FC0" w:rsidRDefault="00764346" w:rsidP="007C4C4D">
      <w:pPr>
        <w:pStyle w:val="a3"/>
        <w:spacing w:before="7" w:line="276" w:lineRule="auto"/>
        <w:jc w:val="both"/>
        <w:rPr>
          <w:rFonts w:ascii="Times New Roman" w:eastAsia="標楷體" w:hAnsi="Times New Roman" w:cs="Times New Roman"/>
          <w:lang w:eastAsia="zh-TW"/>
        </w:rPr>
      </w:pPr>
      <w:r w:rsidRPr="00066C98">
        <w:rPr>
          <w:rFonts w:ascii="Times New Roman" w:eastAsia="標楷體" w:hAnsi="Times New Roman" w:cs="Times New Roman"/>
          <w:lang w:eastAsia="zh-TW"/>
        </w:rPr>
        <w:t>Surface Solar Radiation (</w:t>
      </w:r>
      <w:r w:rsidRPr="00066C98">
        <w:rPr>
          <w:rFonts w:ascii="Times New Roman" w:eastAsia="標楷體" w:hAnsi="Times New Roman" w:cs="Times New Roman"/>
          <w:lang w:eastAsia="zh-TW"/>
        </w:rPr>
        <w:t>地表太陽輻射</w:t>
      </w:r>
      <w:r w:rsidRPr="006E2FC0">
        <w:rPr>
          <w:rFonts w:ascii="Times New Roman" w:eastAsia="標楷體" w:hAnsi="Times New Roman" w:cs="Times New Roman"/>
          <w:lang w:eastAsia="zh-TW"/>
        </w:rPr>
        <w:t>)</w:t>
      </w:r>
    </w:p>
    <w:p w14:paraId="5F014CD6" w14:textId="77777777" w:rsidR="00764346" w:rsidRPr="006E2FC0" w:rsidRDefault="00764346" w:rsidP="007C4C4D">
      <w:pPr>
        <w:pStyle w:val="a3"/>
        <w:spacing w:before="7" w:line="276" w:lineRule="auto"/>
        <w:jc w:val="both"/>
        <w:rPr>
          <w:rFonts w:ascii="Times New Roman" w:eastAsia="標楷體" w:hAnsi="Times New Roman" w:cs="Times New Roman"/>
          <w:lang w:eastAsia="zh-TW"/>
        </w:rPr>
      </w:pPr>
      <w:r w:rsidRPr="006E2FC0">
        <w:rPr>
          <w:rFonts w:ascii="Times New Roman" w:eastAsia="標楷體" w:hAnsi="Times New Roman" w:cs="Times New Roman"/>
          <w:lang w:eastAsia="zh-TW"/>
        </w:rPr>
        <w:t>Global Dimming/Brightening (</w:t>
      </w:r>
      <w:r w:rsidRPr="006E2FC0">
        <w:rPr>
          <w:rFonts w:ascii="Times New Roman" w:eastAsia="標楷體" w:hAnsi="Times New Roman" w:cs="Times New Roman"/>
          <w:lang w:eastAsia="zh-TW"/>
        </w:rPr>
        <w:t>全球黯化</w:t>
      </w:r>
      <w:r w:rsidRPr="006E2FC0">
        <w:rPr>
          <w:rFonts w:ascii="Times New Roman" w:eastAsia="標楷體" w:hAnsi="Times New Roman" w:cs="Times New Roman"/>
          <w:lang w:eastAsia="zh-TW"/>
        </w:rPr>
        <w:t>/</w:t>
      </w:r>
      <w:r w:rsidRPr="006E2FC0">
        <w:rPr>
          <w:rFonts w:ascii="Times New Roman" w:eastAsia="標楷體" w:hAnsi="Times New Roman" w:cs="Times New Roman"/>
          <w:lang w:eastAsia="zh-TW"/>
        </w:rPr>
        <w:t>亮化</w:t>
      </w:r>
      <w:r w:rsidRPr="006E2FC0">
        <w:rPr>
          <w:rFonts w:ascii="Times New Roman" w:eastAsia="標楷體" w:hAnsi="Times New Roman" w:cs="Times New Roman"/>
          <w:lang w:eastAsia="zh-TW"/>
        </w:rPr>
        <w:t>)</w:t>
      </w:r>
    </w:p>
    <w:p w14:paraId="4FEDA21B" w14:textId="77777777" w:rsidR="00764346" w:rsidRPr="00304C57" w:rsidRDefault="00764346" w:rsidP="00764346">
      <w:pPr>
        <w:pStyle w:val="a3"/>
        <w:spacing w:before="7"/>
        <w:jc w:val="both"/>
        <w:rPr>
          <w:rFonts w:ascii="Times New Roman" w:eastAsia="標楷體" w:hAnsi="Times New Roman"/>
          <w:lang w:eastAsia="zh-TW"/>
        </w:rPr>
      </w:pPr>
    </w:p>
    <w:p w14:paraId="6A70C304" w14:textId="77777777" w:rsidR="00764346" w:rsidRPr="00584BAC" w:rsidRDefault="00764346" w:rsidP="007C4C4D">
      <w:pPr>
        <w:pStyle w:val="1"/>
        <w:spacing w:line="276" w:lineRule="auto"/>
        <w:ind w:left="0"/>
        <w:jc w:val="both"/>
        <w:rPr>
          <w:rFonts w:ascii="Times New Roman" w:eastAsia="標楷體" w:hAnsi="Times New Roman"/>
        </w:rPr>
      </w:pPr>
      <w:r w:rsidRPr="00584BAC">
        <w:rPr>
          <w:rFonts w:ascii="Times New Roman" w:eastAsia="標楷體" w:hAnsi="Times New Roman"/>
        </w:rPr>
        <w:t>參考文獻</w:t>
      </w:r>
    </w:p>
    <w:p w14:paraId="259FB861" w14:textId="69FAAB39" w:rsidR="0087059A" w:rsidRPr="00304C57" w:rsidRDefault="00764346" w:rsidP="00304C57">
      <w:pPr>
        <w:spacing w:line="276" w:lineRule="auto"/>
        <w:ind w:left="480" w:right="652" w:hangingChars="20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84BAC">
        <w:rPr>
          <w:rFonts w:ascii="Times New Roman" w:eastAsia="標楷體" w:hAnsi="Times New Roman" w:cs="Times New Roman"/>
          <w:sz w:val="24"/>
          <w:szCs w:val="24"/>
        </w:rPr>
        <w:t>Manara et al. (2016), Detection of dimming/brightening in Italy from       homogenized all-sky and clear-sky surface solar radiation records and underlying causes (1959-2013). Atmos. Chem. Phys., 16(17), 11145-11161.</w:t>
      </w:r>
    </w:p>
    <w:sectPr w:rsidR="0087059A" w:rsidRPr="00304C57">
      <w:type w:val="continuous"/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584E" w14:textId="77777777" w:rsidR="006E3FAB" w:rsidRDefault="006E3FAB" w:rsidP="00DA6F93">
      <w:r>
        <w:separator/>
      </w:r>
    </w:p>
  </w:endnote>
  <w:endnote w:type="continuationSeparator" w:id="0">
    <w:p w14:paraId="2CD67228" w14:textId="77777777" w:rsidR="006E3FAB" w:rsidRDefault="006E3FAB" w:rsidP="00DA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3FC56" w14:textId="77777777" w:rsidR="006E3FAB" w:rsidRDefault="006E3FAB" w:rsidP="00DA6F93">
      <w:r>
        <w:separator/>
      </w:r>
    </w:p>
  </w:footnote>
  <w:footnote w:type="continuationSeparator" w:id="0">
    <w:p w14:paraId="0F0BF7A6" w14:textId="77777777" w:rsidR="006E3FAB" w:rsidRDefault="006E3FAB" w:rsidP="00DA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7E"/>
    <w:rsid w:val="000F4ADE"/>
    <w:rsid w:val="00117FDA"/>
    <w:rsid w:val="00137BF6"/>
    <w:rsid w:val="00161517"/>
    <w:rsid w:val="001E7394"/>
    <w:rsid w:val="001F781B"/>
    <w:rsid w:val="00297C55"/>
    <w:rsid w:val="002A38C7"/>
    <w:rsid w:val="00304C57"/>
    <w:rsid w:val="0035018D"/>
    <w:rsid w:val="00370071"/>
    <w:rsid w:val="003B1AB9"/>
    <w:rsid w:val="003C2D12"/>
    <w:rsid w:val="004328DE"/>
    <w:rsid w:val="00461207"/>
    <w:rsid w:val="004D1194"/>
    <w:rsid w:val="0058547E"/>
    <w:rsid w:val="005B394C"/>
    <w:rsid w:val="005F2EFE"/>
    <w:rsid w:val="006367BA"/>
    <w:rsid w:val="006938BB"/>
    <w:rsid w:val="006B6F65"/>
    <w:rsid w:val="006E3FAB"/>
    <w:rsid w:val="00764346"/>
    <w:rsid w:val="007C4C4D"/>
    <w:rsid w:val="00832F45"/>
    <w:rsid w:val="0087059A"/>
    <w:rsid w:val="008823B0"/>
    <w:rsid w:val="008B1253"/>
    <w:rsid w:val="008B49E7"/>
    <w:rsid w:val="00913B61"/>
    <w:rsid w:val="009478CD"/>
    <w:rsid w:val="009D2124"/>
    <w:rsid w:val="009E247D"/>
    <w:rsid w:val="00A16EC6"/>
    <w:rsid w:val="00A25698"/>
    <w:rsid w:val="00A651D8"/>
    <w:rsid w:val="00A82FA6"/>
    <w:rsid w:val="00AE6566"/>
    <w:rsid w:val="00B725B0"/>
    <w:rsid w:val="00B94802"/>
    <w:rsid w:val="00BD13BE"/>
    <w:rsid w:val="00BD48B6"/>
    <w:rsid w:val="00BD6ADA"/>
    <w:rsid w:val="00BF31E3"/>
    <w:rsid w:val="00C0064D"/>
    <w:rsid w:val="00C06309"/>
    <w:rsid w:val="00CD30F9"/>
    <w:rsid w:val="00D160B1"/>
    <w:rsid w:val="00D50CE7"/>
    <w:rsid w:val="00D70955"/>
    <w:rsid w:val="00D818A1"/>
    <w:rsid w:val="00DA6F93"/>
    <w:rsid w:val="00ED585E"/>
    <w:rsid w:val="00EE3835"/>
    <w:rsid w:val="00F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0E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2A38C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38C7"/>
  </w:style>
  <w:style w:type="character" w:customStyle="1" w:styleId="a8">
    <w:name w:val="註解文字 字元"/>
    <w:basedOn w:val="a0"/>
    <w:link w:val="a7"/>
    <w:uiPriority w:val="99"/>
    <w:semiHidden/>
    <w:rsid w:val="002A38C7"/>
    <w:rPr>
      <w:rFonts w:ascii="新細明體" w:eastAsia="新細明體" w:hAnsi="新細明體" w:cs="新細明體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38C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A38C7"/>
    <w:rPr>
      <w:rFonts w:ascii="新細明體" w:eastAsia="新細明體" w:hAnsi="新細明體" w:cs="新細明體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3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A38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A6F93"/>
    <w:rPr>
      <w:rFonts w:ascii="新細明體" w:eastAsia="新細明體" w:hAnsi="新細明體" w:cs="新細明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A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A6F93"/>
    <w:rPr>
      <w:rFonts w:ascii="新細明體" w:eastAsia="新細明體" w:hAnsi="新細明體" w:cs="新細明體"/>
      <w:sz w:val="20"/>
      <w:szCs w:val="20"/>
    </w:rPr>
  </w:style>
  <w:style w:type="paragraph" w:styleId="af1">
    <w:name w:val="Revision"/>
    <w:hidden/>
    <w:uiPriority w:val="99"/>
    <w:semiHidden/>
    <w:rsid w:val="000F4ADE"/>
    <w:pPr>
      <w:widowControl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1"/>
    <w:rsid w:val="00764346"/>
    <w:rPr>
      <w:rFonts w:ascii="Microsoft YaHei" w:eastAsia="Microsoft YaHei" w:hAnsi="Microsoft YaHei" w:cs="Microsoft YaHei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64346"/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2A38C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38C7"/>
  </w:style>
  <w:style w:type="character" w:customStyle="1" w:styleId="a8">
    <w:name w:val="註解文字 字元"/>
    <w:basedOn w:val="a0"/>
    <w:link w:val="a7"/>
    <w:uiPriority w:val="99"/>
    <w:semiHidden/>
    <w:rsid w:val="002A38C7"/>
    <w:rPr>
      <w:rFonts w:ascii="新細明體" w:eastAsia="新細明體" w:hAnsi="新細明體" w:cs="新細明體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38C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A38C7"/>
    <w:rPr>
      <w:rFonts w:ascii="新細明體" w:eastAsia="新細明體" w:hAnsi="新細明體" w:cs="新細明體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3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A38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A6F93"/>
    <w:rPr>
      <w:rFonts w:ascii="新細明體" w:eastAsia="新細明體" w:hAnsi="新細明體" w:cs="新細明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A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A6F93"/>
    <w:rPr>
      <w:rFonts w:ascii="新細明體" w:eastAsia="新細明體" w:hAnsi="新細明體" w:cs="新細明體"/>
      <w:sz w:val="20"/>
      <w:szCs w:val="20"/>
    </w:rPr>
  </w:style>
  <w:style w:type="paragraph" w:styleId="af1">
    <w:name w:val="Revision"/>
    <w:hidden/>
    <w:uiPriority w:val="99"/>
    <w:semiHidden/>
    <w:rsid w:val="000F4ADE"/>
    <w:pPr>
      <w:widowControl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1"/>
    <w:rsid w:val="00764346"/>
    <w:rPr>
      <w:rFonts w:ascii="Microsoft YaHei" w:eastAsia="Microsoft YaHei" w:hAnsi="Microsoft YaHei" w:cs="Microsoft YaHei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64346"/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697C-77B3-4846-92FD-58642AFA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151</Words>
  <Characters>865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User</cp:lastModifiedBy>
  <cp:revision>23</cp:revision>
  <cp:lastPrinted>2016-12-12T03:06:00Z</cp:lastPrinted>
  <dcterms:created xsi:type="dcterms:W3CDTF">2016-07-27T16:41:00Z</dcterms:created>
  <dcterms:modified xsi:type="dcterms:W3CDTF">2017-03-29T04:45:00Z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2016-07-21T00:00:00Z</vt:filetime>
  </property>
</Properties>
</file>