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43" w:rsidRDefault="00573443" w:rsidP="00573443">
      <w:pPr>
        <w:jc w:val="center"/>
        <w:rPr>
          <w:rFonts w:eastAsia="標楷體"/>
          <w:sz w:val="36"/>
          <w:szCs w:val="36"/>
        </w:rPr>
      </w:pPr>
      <w:r>
        <w:rPr>
          <w:rFonts w:eastAsia="標楷體" w:hint="eastAsia"/>
          <w:sz w:val="36"/>
          <w:szCs w:val="36"/>
        </w:rPr>
        <w:t>國立中央大學大氣物理研究所書報討論</w:t>
      </w:r>
    </w:p>
    <w:p w:rsidR="00573443" w:rsidRDefault="00573443" w:rsidP="00573443">
      <w:pPr>
        <w:jc w:val="center"/>
        <w:rPr>
          <w:rFonts w:eastAsia="標楷體"/>
          <w:sz w:val="27"/>
          <w:szCs w:val="27"/>
        </w:rPr>
      </w:pPr>
      <w:r>
        <w:rPr>
          <w:rFonts w:eastAsia="標楷體" w:hint="eastAsia"/>
          <w:sz w:val="27"/>
          <w:szCs w:val="27"/>
        </w:rPr>
        <w:t>時間：</w:t>
      </w:r>
      <w:r>
        <w:rPr>
          <w:rFonts w:eastAsia="標楷體"/>
          <w:sz w:val="27"/>
          <w:szCs w:val="27"/>
        </w:rPr>
        <w:t>2017</w:t>
      </w:r>
      <w:r>
        <w:rPr>
          <w:rFonts w:eastAsia="標楷體" w:hint="eastAsia"/>
          <w:sz w:val="27"/>
          <w:szCs w:val="27"/>
        </w:rPr>
        <w:t>年</w:t>
      </w:r>
      <w:r>
        <w:rPr>
          <w:rFonts w:eastAsia="標楷體"/>
          <w:sz w:val="27"/>
          <w:szCs w:val="27"/>
        </w:rPr>
        <w:t>03</w:t>
      </w:r>
      <w:r>
        <w:rPr>
          <w:rFonts w:eastAsia="標楷體" w:hint="eastAsia"/>
          <w:sz w:val="27"/>
          <w:szCs w:val="27"/>
        </w:rPr>
        <w:t>月</w:t>
      </w:r>
      <w:r>
        <w:rPr>
          <w:rFonts w:eastAsia="標楷體"/>
          <w:sz w:val="27"/>
          <w:szCs w:val="27"/>
        </w:rPr>
        <w:t>10</w:t>
      </w:r>
      <w:r>
        <w:rPr>
          <w:rFonts w:eastAsia="標楷體" w:hint="eastAsia"/>
          <w:sz w:val="27"/>
          <w:szCs w:val="27"/>
        </w:rPr>
        <w:t>日</w:t>
      </w:r>
    </w:p>
    <w:p w:rsidR="00573443" w:rsidRDefault="00573443" w:rsidP="00573443">
      <w:pPr>
        <w:jc w:val="center"/>
        <w:rPr>
          <w:rFonts w:eastAsia="標楷體"/>
          <w:sz w:val="27"/>
          <w:szCs w:val="27"/>
        </w:rPr>
      </w:pPr>
      <w:r>
        <w:rPr>
          <w:rFonts w:eastAsia="標楷體" w:hint="eastAsia"/>
          <w:sz w:val="27"/>
          <w:szCs w:val="27"/>
        </w:rPr>
        <w:t>地點：</w:t>
      </w:r>
      <w:r>
        <w:rPr>
          <w:rFonts w:eastAsia="標楷體"/>
          <w:sz w:val="27"/>
          <w:szCs w:val="27"/>
        </w:rPr>
        <w:t>S1-713</w:t>
      </w:r>
    </w:p>
    <w:p w:rsidR="00573443" w:rsidRDefault="00573443" w:rsidP="00573443">
      <w:pPr>
        <w:jc w:val="center"/>
        <w:rPr>
          <w:rFonts w:eastAsia="標楷體"/>
          <w:sz w:val="27"/>
          <w:szCs w:val="27"/>
        </w:rPr>
      </w:pPr>
      <w:r>
        <w:rPr>
          <w:rFonts w:eastAsia="標楷體" w:hint="eastAsia"/>
          <w:sz w:val="27"/>
          <w:szCs w:val="27"/>
        </w:rPr>
        <w:t>講員：黃建翔</w:t>
      </w:r>
    </w:p>
    <w:p w:rsidR="00573443" w:rsidRDefault="00573443" w:rsidP="00573443">
      <w:pPr>
        <w:jc w:val="center"/>
        <w:rPr>
          <w:rFonts w:eastAsia="標楷體"/>
          <w:color w:val="000000"/>
          <w:sz w:val="27"/>
          <w:szCs w:val="27"/>
        </w:rPr>
      </w:pPr>
      <w:r>
        <w:rPr>
          <w:rFonts w:eastAsia="標楷體" w:hint="eastAsia"/>
          <w:sz w:val="27"/>
          <w:szCs w:val="27"/>
        </w:rPr>
        <w:t>指導教授：黃清勇</w:t>
      </w:r>
      <w:r>
        <w:rPr>
          <w:rFonts w:eastAsia="標楷體"/>
          <w:sz w:val="27"/>
          <w:szCs w:val="27"/>
        </w:rPr>
        <w:t xml:space="preserve"> </w:t>
      </w:r>
      <w:r>
        <w:rPr>
          <w:rFonts w:eastAsia="標楷體" w:hint="eastAsia"/>
          <w:color w:val="000000"/>
          <w:sz w:val="27"/>
          <w:szCs w:val="27"/>
        </w:rPr>
        <w:t>老師</w:t>
      </w:r>
    </w:p>
    <w:p w:rsidR="00573443" w:rsidRDefault="00573443" w:rsidP="00573443">
      <w:pPr>
        <w:jc w:val="center"/>
        <w:rPr>
          <w:rFonts w:eastAsia="標楷體"/>
          <w:b/>
          <w:sz w:val="28"/>
          <w:szCs w:val="28"/>
        </w:rPr>
      </w:pPr>
      <w:r>
        <w:rPr>
          <w:rFonts w:eastAsia="標楷體" w:hint="eastAsia"/>
          <w:b/>
          <w:sz w:val="28"/>
          <w:szCs w:val="28"/>
        </w:rPr>
        <w:t>梅姬颱風</w:t>
      </w:r>
      <w:r>
        <w:rPr>
          <w:rFonts w:eastAsia="標楷體"/>
          <w:b/>
          <w:sz w:val="28"/>
          <w:szCs w:val="28"/>
        </w:rPr>
        <w:t>(2010)</w:t>
      </w:r>
      <w:r w:rsidR="00244939">
        <w:rPr>
          <w:rFonts w:eastAsia="標楷體" w:hint="eastAsia"/>
          <w:b/>
          <w:sz w:val="28"/>
          <w:szCs w:val="28"/>
        </w:rPr>
        <w:t>對台灣東北部造成</w:t>
      </w:r>
      <w:proofErr w:type="gramStart"/>
      <w:r w:rsidR="00244939">
        <w:rPr>
          <w:rFonts w:eastAsia="標楷體" w:hint="eastAsia"/>
          <w:b/>
          <w:sz w:val="28"/>
          <w:szCs w:val="28"/>
        </w:rPr>
        <w:t>強</w:t>
      </w:r>
      <w:proofErr w:type="gramEnd"/>
      <w:r w:rsidR="00244939">
        <w:rPr>
          <w:rFonts w:eastAsia="標楷體" w:hint="eastAsia"/>
          <w:b/>
          <w:sz w:val="28"/>
          <w:szCs w:val="28"/>
        </w:rPr>
        <w:t>降雨的遠距效應</w:t>
      </w:r>
    </w:p>
    <w:p w:rsidR="00573443" w:rsidRDefault="00573443" w:rsidP="00573443">
      <w:pPr>
        <w:jc w:val="center"/>
        <w:rPr>
          <w:rFonts w:eastAsia="標楷體"/>
          <w:b/>
          <w:sz w:val="28"/>
          <w:szCs w:val="28"/>
        </w:rPr>
      </w:pPr>
      <w:r>
        <w:rPr>
          <w:rFonts w:eastAsia="標楷體" w:hint="eastAsia"/>
          <w:b/>
          <w:sz w:val="28"/>
          <w:szCs w:val="28"/>
        </w:rPr>
        <w:t>摘要</w:t>
      </w:r>
    </w:p>
    <w:p w:rsidR="00573443" w:rsidRDefault="00573443" w:rsidP="00573443">
      <w:pPr>
        <w:spacing w:before="240" w:line="276" w:lineRule="auto"/>
        <w:ind w:firstLine="480"/>
        <w:jc w:val="both"/>
        <w:rPr>
          <w:rFonts w:eastAsia="標楷體"/>
          <w:sz w:val="27"/>
          <w:szCs w:val="27"/>
        </w:rPr>
      </w:pPr>
      <w:r>
        <w:rPr>
          <w:rFonts w:eastAsia="標楷體" w:hint="eastAsia"/>
          <w:sz w:val="27"/>
          <w:szCs w:val="27"/>
        </w:rPr>
        <w:t>此研究的目標是要了解對於颱風梅姬</w:t>
      </w:r>
      <w:r>
        <w:rPr>
          <w:rFonts w:eastAsia="標楷體"/>
          <w:sz w:val="27"/>
          <w:szCs w:val="27"/>
        </w:rPr>
        <w:t>(2010)</w:t>
      </w:r>
      <w:r w:rsidR="00CA5FA2">
        <w:rPr>
          <w:rFonts w:eastAsia="標楷體" w:hint="eastAsia"/>
          <w:sz w:val="27"/>
          <w:szCs w:val="27"/>
        </w:rPr>
        <w:t>的外圍環流、亞洲季風與台灣地形</w:t>
      </w:r>
      <w:r>
        <w:rPr>
          <w:rFonts w:eastAsia="標楷體" w:hint="eastAsia"/>
          <w:sz w:val="27"/>
          <w:szCs w:val="27"/>
        </w:rPr>
        <w:t>複合性影響導致</w:t>
      </w:r>
      <w:proofErr w:type="gramStart"/>
      <w:r>
        <w:rPr>
          <w:rFonts w:eastAsia="標楷體" w:hint="eastAsia"/>
          <w:sz w:val="27"/>
          <w:szCs w:val="27"/>
        </w:rPr>
        <w:t>強</w:t>
      </w:r>
      <w:proofErr w:type="gramEnd"/>
      <w:r>
        <w:rPr>
          <w:rFonts w:eastAsia="標楷體" w:hint="eastAsia"/>
          <w:sz w:val="27"/>
          <w:szCs w:val="27"/>
        </w:rPr>
        <w:t>降雨事件</w:t>
      </w:r>
      <w:r w:rsidR="00CA5FA2">
        <w:rPr>
          <w:rFonts w:eastAsia="標楷體" w:hint="eastAsia"/>
          <w:sz w:val="27"/>
          <w:szCs w:val="27"/>
        </w:rPr>
        <w:t>的</w:t>
      </w:r>
      <w:r>
        <w:rPr>
          <w:rFonts w:eastAsia="標楷體" w:hint="eastAsia"/>
          <w:sz w:val="27"/>
          <w:szCs w:val="27"/>
        </w:rPr>
        <w:t>機制。</w:t>
      </w:r>
      <w:proofErr w:type="gramStart"/>
      <w:r>
        <w:rPr>
          <w:rFonts w:eastAsia="標楷體" w:hint="eastAsia"/>
          <w:sz w:val="27"/>
          <w:szCs w:val="27"/>
        </w:rPr>
        <w:t>梅姬是</w:t>
      </w:r>
      <w:proofErr w:type="gramEnd"/>
      <w:r>
        <w:rPr>
          <w:rFonts w:eastAsia="標楷體" w:hint="eastAsia"/>
          <w:sz w:val="27"/>
          <w:szCs w:val="27"/>
        </w:rPr>
        <w:t>一個突然轉向且具有高度預報不確定性特徵的案例，並在</w:t>
      </w:r>
      <w:r>
        <w:rPr>
          <w:rFonts w:eastAsia="標楷體"/>
          <w:sz w:val="27"/>
          <w:szCs w:val="27"/>
        </w:rPr>
        <w:t>10</w:t>
      </w:r>
      <w:r>
        <w:rPr>
          <w:rFonts w:eastAsia="標楷體" w:hint="eastAsia"/>
          <w:sz w:val="27"/>
          <w:szCs w:val="27"/>
        </w:rPr>
        <w:t>月</w:t>
      </w:r>
      <w:r>
        <w:rPr>
          <w:rFonts w:eastAsia="標楷體"/>
          <w:sz w:val="27"/>
          <w:szCs w:val="27"/>
        </w:rPr>
        <w:t>19</w:t>
      </w:r>
      <w:r>
        <w:rPr>
          <w:rFonts w:eastAsia="標楷體" w:hint="eastAsia"/>
          <w:sz w:val="27"/>
          <w:szCs w:val="27"/>
        </w:rPr>
        <w:t>日到</w:t>
      </w:r>
      <w:r>
        <w:rPr>
          <w:rFonts w:eastAsia="標楷體"/>
          <w:sz w:val="27"/>
          <w:szCs w:val="27"/>
        </w:rPr>
        <w:t>23</w:t>
      </w:r>
      <w:r>
        <w:rPr>
          <w:rFonts w:eastAsia="標楷體" w:hint="eastAsia"/>
          <w:sz w:val="27"/>
          <w:szCs w:val="27"/>
        </w:rPr>
        <w:t>日間，對台灣東北部（特別是宜蘭）及其附近海域造成</w:t>
      </w:r>
      <w:proofErr w:type="gramStart"/>
      <w:r>
        <w:rPr>
          <w:rFonts w:eastAsia="標楷體" w:hint="eastAsia"/>
          <w:sz w:val="27"/>
          <w:szCs w:val="27"/>
        </w:rPr>
        <w:t>遠距強降雨</w:t>
      </w:r>
      <w:proofErr w:type="gramEnd"/>
      <w:r>
        <w:rPr>
          <w:rFonts w:eastAsia="標楷體" w:hint="eastAsia"/>
          <w:sz w:val="27"/>
          <w:szCs w:val="27"/>
        </w:rPr>
        <w:t>。本研究對此颱風個案</w:t>
      </w:r>
      <w:proofErr w:type="gramStart"/>
      <w:r>
        <w:rPr>
          <w:rFonts w:eastAsia="標楷體" w:hint="eastAsia"/>
          <w:sz w:val="27"/>
          <w:szCs w:val="27"/>
        </w:rPr>
        <w:t>進行系集模擬</w:t>
      </w:r>
      <w:proofErr w:type="gramEnd"/>
      <w:r>
        <w:rPr>
          <w:rFonts w:eastAsia="標楷體" w:hint="eastAsia"/>
          <w:sz w:val="27"/>
          <w:szCs w:val="27"/>
        </w:rPr>
        <w:t>，基於路徑準確度或降水預報能力</w:t>
      </w:r>
      <w:proofErr w:type="gramStart"/>
      <w:r>
        <w:rPr>
          <w:rFonts w:eastAsia="標楷體" w:hint="eastAsia"/>
          <w:sz w:val="27"/>
          <w:szCs w:val="27"/>
        </w:rPr>
        <w:t>將系集</w:t>
      </w:r>
      <w:proofErr w:type="gramEnd"/>
      <w:r>
        <w:rPr>
          <w:rFonts w:eastAsia="標楷體" w:hint="eastAsia"/>
          <w:sz w:val="27"/>
          <w:szCs w:val="27"/>
        </w:rPr>
        <w:t>分類成兩個子群組，並比較不同子群組的降水過程以及各個子群組之間的差異如何影響降雨模擬。</w:t>
      </w:r>
      <w:bookmarkStart w:id="0" w:name="_GoBack"/>
      <w:bookmarkEnd w:id="0"/>
    </w:p>
    <w:p w:rsidR="00573443" w:rsidRDefault="00573443" w:rsidP="00573443">
      <w:pPr>
        <w:spacing w:line="276" w:lineRule="auto"/>
        <w:ind w:firstLine="480"/>
        <w:jc w:val="both"/>
        <w:rPr>
          <w:rFonts w:eastAsia="標楷體"/>
          <w:sz w:val="27"/>
          <w:szCs w:val="27"/>
        </w:rPr>
      </w:pPr>
      <w:proofErr w:type="gramStart"/>
      <w:r>
        <w:rPr>
          <w:rFonts w:eastAsia="標楷體" w:hint="eastAsia"/>
          <w:sz w:val="27"/>
          <w:szCs w:val="27"/>
        </w:rPr>
        <w:t>梅姬的</w:t>
      </w:r>
      <w:proofErr w:type="gramEnd"/>
      <w:r>
        <w:rPr>
          <w:rFonts w:eastAsia="標楷體" w:hint="eastAsia"/>
          <w:sz w:val="27"/>
          <w:szCs w:val="27"/>
        </w:rPr>
        <w:t>外圍環流向北輸送水氣，在台灣東部沿海地區提供了一個潮濕的環境。同時，梅姬的外圍環流（具有高相當位溫）遇到東北季風（具有低相當位溫），在宜蘭東北部海面形成低層鋒面生成，並沿著等</w:t>
      </w:r>
      <w:proofErr w:type="gramStart"/>
      <w:r>
        <w:rPr>
          <w:rFonts w:eastAsia="標楷體" w:hint="eastAsia"/>
          <w:sz w:val="27"/>
          <w:szCs w:val="27"/>
        </w:rPr>
        <w:t>熵面抬升</w:t>
      </w:r>
      <w:proofErr w:type="gramEnd"/>
      <w:r>
        <w:rPr>
          <w:rFonts w:eastAsia="標楷體" w:hint="eastAsia"/>
          <w:sz w:val="27"/>
          <w:szCs w:val="27"/>
        </w:rPr>
        <w:t>而觸發強烈的垂直運動。盛行風將水氣從外海地區平流至宜蘭平原南側較陡峭坡度之山區，透過強烈的</w:t>
      </w:r>
      <w:proofErr w:type="gramStart"/>
      <w:r>
        <w:rPr>
          <w:rFonts w:eastAsia="標楷體" w:hint="eastAsia"/>
          <w:sz w:val="27"/>
          <w:szCs w:val="27"/>
        </w:rPr>
        <w:t>地形抬升作用</w:t>
      </w:r>
      <w:proofErr w:type="gramEnd"/>
      <w:r>
        <w:rPr>
          <w:rFonts w:eastAsia="標楷體" w:hint="eastAsia"/>
          <w:sz w:val="27"/>
          <w:szCs w:val="27"/>
        </w:rPr>
        <w:t>，在迎風面近地表產生</w:t>
      </w:r>
      <w:proofErr w:type="gramStart"/>
      <w:r>
        <w:rPr>
          <w:rFonts w:eastAsia="標楷體" w:hint="eastAsia"/>
          <w:sz w:val="27"/>
          <w:szCs w:val="27"/>
        </w:rPr>
        <w:t>輻</w:t>
      </w:r>
      <w:proofErr w:type="gramEnd"/>
      <w:r>
        <w:rPr>
          <w:rFonts w:eastAsia="標楷體" w:hint="eastAsia"/>
          <w:sz w:val="27"/>
          <w:szCs w:val="27"/>
        </w:rPr>
        <w:t>合並伴隨強烈的垂直運動，進而產生</w:t>
      </w:r>
      <w:proofErr w:type="gramStart"/>
      <w:r>
        <w:rPr>
          <w:rFonts w:eastAsia="標楷體" w:hint="eastAsia"/>
          <w:sz w:val="27"/>
          <w:szCs w:val="27"/>
        </w:rPr>
        <w:t>強</w:t>
      </w:r>
      <w:proofErr w:type="gramEnd"/>
      <w:r>
        <w:rPr>
          <w:rFonts w:eastAsia="標楷體" w:hint="eastAsia"/>
          <w:sz w:val="27"/>
          <w:szCs w:val="27"/>
        </w:rPr>
        <w:t>降雨。地形移除實驗也顯示海面上之降雨主要為水氣通量</w:t>
      </w:r>
      <w:proofErr w:type="gramStart"/>
      <w:r>
        <w:rPr>
          <w:rFonts w:eastAsia="標楷體" w:hint="eastAsia"/>
          <w:sz w:val="27"/>
          <w:szCs w:val="27"/>
        </w:rPr>
        <w:t>輻</w:t>
      </w:r>
      <w:proofErr w:type="gramEnd"/>
      <w:r>
        <w:rPr>
          <w:rFonts w:eastAsia="標楷體" w:hint="eastAsia"/>
          <w:sz w:val="27"/>
          <w:szCs w:val="27"/>
        </w:rPr>
        <w:t>合作用所致，而宜蘭地區的降雨則必須透過</w:t>
      </w:r>
      <w:proofErr w:type="gramStart"/>
      <w:r>
        <w:rPr>
          <w:rFonts w:eastAsia="標楷體" w:hint="eastAsia"/>
          <w:sz w:val="27"/>
          <w:szCs w:val="27"/>
        </w:rPr>
        <w:t>地形抬升之</w:t>
      </w:r>
      <w:proofErr w:type="gramEnd"/>
      <w:r>
        <w:rPr>
          <w:rFonts w:eastAsia="標楷體" w:hint="eastAsia"/>
          <w:sz w:val="27"/>
          <w:szCs w:val="27"/>
        </w:rPr>
        <w:t>動力過程而增強。此研究探討了造成梅姬遠距降雨模擬的不確定性因素，包括颱風路徑的變異性及季風的強度與範圍，更重要的是氣流進入地形的角度，未來可提供在東北季風盛行季，颱風所伴隨遠距降雨預報之參考。</w:t>
      </w:r>
    </w:p>
    <w:p w:rsidR="00573443" w:rsidRDefault="00573443" w:rsidP="00573443">
      <w:pPr>
        <w:spacing w:line="480" w:lineRule="exact"/>
        <w:rPr>
          <w:rFonts w:eastAsia="標楷體"/>
          <w:b/>
        </w:rPr>
      </w:pPr>
      <w:r>
        <w:rPr>
          <w:rFonts w:eastAsia="標楷體" w:hint="eastAsia"/>
          <w:b/>
        </w:rPr>
        <w:t>關鍵字：</w:t>
      </w:r>
    </w:p>
    <w:p w:rsidR="00573443" w:rsidRDefault="00573443" w:rsidP="00573443">
      <w:pPr>
        <w:spacing w:line="480" w:lineRule="exact"/>
        <w:rPr>
          <w:rFonts w:eastAsia="MS Mincho"/>
        </w:rPr>
      </w:pPr>
      <w:r>
        <w:rPr>
          <w:rFonts w:eastAsia="標楷體" w:hint="eastAsia"/>
        </w:rPr>
        <w:t>公正預兆得分</w:t>
      </w:r>
      <w:r>
        <w:rPr>
          <w:rFonts w:eastAsia="標楷體"/>
        </w:rPr>
        <w:t xml:space="preserve"> ( Equitable Threat Score, ETS )</w:t>
      </w:r>
    </w:p>
    <w:p w:rsidR="00573443" w:rsidRDefault="00573443" w:rsidP="00573443">
      <w:pPr>
        <w:spacing w:line="480" w:lineRule="exact"/>
        <w:rPr>
          <w:rFonts w:eastAsia="標楷體"/>
          <w:lang w:eastAsia="ja-JP"/>
        </w:rPr>
      </w:pPr>
      <w:r>
        <w:rPr>
          <w:rFonts w:eastAsia="標楷體" w:hint="eastAsia"/>
        </w:rPr>
        <w:t>學生</w:t>
      </w:r>
      <w:r>
        <w:rPr>
          <w:rFonts w:eastAsia="標楷體"/>
        </w:rPr>
        <w:t>T</w:t>
      </w:r>
      <w:r>
        <w:rPr>
          <w:rFonts w:eastAsia="標楷體" w:hint="eastAsia"/>
        </w:rPr>
        <w:t>檢驗</w:t>
      </w:r>
      <w:r>
        <w:rPr>
          <w:rFonts w:eastAsia="標楷體"/>
        </w:rPr>
        <w:t xml:space="preserve"> ( Student's t-test )</w:t>
      </w:r>
    </w:p>
    <w:p w:rsidR="00573443" w:rsidRDefault="00573443" w:rsidP="00573443">
      <w:pPr>
        <w:spacing w:line="480" w:lineRule="exact"/>
        <w:jc w:val="both"/>
        <w:rPr>
          <w:rFonts w:ascii="Gulim" w:eastAsia="標楷體" w:hAnsi="Gulim"/>
          <w:b/>
          <w:lang w:eastAsia="ja-JP"/>
        </w:rPr>
      </w:pPr>
      <w:r>
        <w:rPr>
          <w:rFonts w:ascii="Gulim" w:eastAsia="標楷體" w:hAnsi="Gulim" w:hint="eastAsia"/>
          <w:b/>
          <w:lang w:eastAsia="ja-JP"/>
        </w:rPr>
        <w:t>參考文獻：</w:t>
      </w:r>
      <w:r>
        <w:rPr>
          <w:rFonts w:ascii="Gulim" w:eastAsia="標楷體" w:hAnsi="Gulim" w:hint="eastAsia"/>
          <w:b/>
          <w:lang w:eastAsia="ja-JP"/>
        </w:rPr>
        <w:t xml:space="preserve"> </w:t>
      </w:r>
    </w:p>
    <w:p w:rsidR="00C46837" w:rsidRPr="00573443" w:rsidRDefault="00573443" w:rsidP="00573443">
      <w:pPr>
        <w:autoSpaceDE w:val="0"/>
        <w:autoSpaceDN w:val="0"/>
        <w:adjustRightInd w:val="0"/>
        <w:ind w:left="566" w:right="-58" w:hangingChars="236" w:hanging="566"/>
        <w:jc w:val="both"/>
        <w:rPr>
          <w:rFonts w:ascii="Times New Roman" w:eastAsia="新細明體" w:hAnsi="Times New Roman" w:cs="Times New Roman"/>
          <w:bCs/>
          <w:kern w:val="0"/>
          <w:szCs w:val="24"/>
        </w:rPr>
      </w:pPr>
      <w:r>
        <w:rPr>
          <w:rFonts w:ascii="Times New Roman" w:eastAsia="新細明體" w:hAnsi="Times New Roman" w:cs="Times New Roman"/>
          <w:bCs/>
          <w:kern w:val="0"/>
          <w:szCs w:val="24"/>
          <w:lang w:eastAsia="ja-JP"/>
        </w:rPr>
        <w:t xml:space="preserve">Chen, T. C., C. C. Wu, 2016: The Remote Effect of Typhoon </w:t>
      </w:r>
      <w:proofErr w:type="spellStart"/>
      <w:r>
        <w:rPr>
          <w:rFonts w:ascii="Times New Roman" w:eastAsia="新細明體" w:hAnsi="Times New Roman" w:cs="Times New Roman"/>
          <w:bCs/>
          <w:kern w:val="0"/>
          <w:szCs w:val="24"/>
          <w:lang w:eastAsia="ja-JP"/>
        </w:rPr>
        <w:t>Megi</w:t>
      </w:r>
      <w:proofErr w:type="spellEnd"/>
      <w:r>
        <w:rPr>
          <w:rFonts w:ascii="Times New Roman" w:eastAsia="新細明體" w:hAnsi="Times New Roman" w:cs="Times New Roman"/>
          <w:bCs/>
          <w:kern w:val="0"/>
          <w:szCs w:val="24"/>
          <w:lang w:eastAsia="ja-JP"/>
        </w:rPr>
        <w:t xml:space="preserve"> (2010) on the Heavy Rainfall over Northeastern Taiwan. </w:t>
      </w:r>
      <w:r>
        <w:rPr>
          <w:rFonts w:ascii="Times New Roman" w:eastAsia="新細明體" w:hAnsi="Times New Roman" w:cs="Times New Roman"/>
          <w:bCs/>
          <w:i/>
          <w:kern w:val="0"/>
          <w:szCs w:val="24"/>
        </w:rPr>
        <w:t xml:space="preserve">Mon. </w:t>
      </w:r>
      <w:proofErr w:type="spellStart"/>
      <w:r>
        <w:rPr>
          <w:rFonts w:ascii="Times New Roman" w:eastAsia="新細明體" w:hAnsi="Times New Roman" w:cs="Times New Roman"/>
          <w:bCs/>
          <w:i/>
          <w:kern w:val="0"/>
          <w:szCs w:val="24"/>
        </w:rPr>
        <w:t>Wea</w:t>
      </w:r>
      <w:proofErr w:type="spellEnd"/>
      <w:r>
        <w:rPr>
          <w:rFonts w:ascii="Times New Roman" w:eastAsia="新細明體" w:hAnsi="Times New Roman" w:cs="Times New Roman"/>
          <w:bCs/>
          <w:i/>
          <w:kern w:val="0"/>
          <w:szCs w:val="24"/>
        </w:rPr>
        <w:t>. Rev.</w:t>
      </w:r>
      <w:r>
        <w:rPr>
          <w:rFonts w:ascii="Times New Roman" w:eastAsia="新細明體" w:hAnsi="Times New Roman" w:cs="Times New Roman"/>
          <w:bCs/>
          <w:kern w:val="0"/>
          <w:szCs w:val="24"/>
        </w:rPr>
        <w:t xml:space="preserve">, </w:t>
      </w:r>
      <w:r>
        <w:rPr>
          <w:rFonts w:ascii="Times New Roman" w:eastAsia="新細明體" w:hAnsi="Times New Roman" w:cs="Times New Roman"/>
          <w:b/>
          <w:bCs/>
          <w:kern w:val="0"/>
          <w:szCs w:val="24"/>
        </w:rPr>
        <w:t>144(9)</w:t>
      </w:r>
      <w:r>
        <w:rPr>
          <w:rFonts w:ascii="Times New Roman" w:eastAsia="新細明體" w:hAnsi="Times New Roman" w:cs="Times New Roman"/>
          <w:bCs/>
          <w:kern w:val="0"/>
          <w:szCs w:val="24"/>
        </w:rPr>
        <w:t>, 3109-3131.</w:t>
      </w:r>
    </w:p>
    <w:sectPr w:rsidR="00C46837" w:rsidRPr="0057344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7A"/>
    <w:rsid w:val="001F027A"/>
    <w:rsid w:val="00244939"/>
    <w:rsid w:val="00573443"/>
    <w:rsid w:val="00C46837"/>
    <w:rsid w:val="00CA5F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B6384-04E1-40B6-84B4-19F34854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44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41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715</Characters>
  <Application>Microsoft Office Word</Application>
  <DocSecurity>0</DocSecurity>
  <Lines>5</Lines>
  <Paragraphs>1</Paragraphs>
  <ScaleCrop>false</ScaleCrop>
  <Company>Microsoft</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dc:creator>
  <cp:keywords/>
  <dc:description/>
  <cp:lastModifiedBy>echo</cp:lastModifiedBy>
  <cp:revision>5</cp:revision>
  <dcterms:created xsi:type="dcterms:W3CDTF">2017-03-05T10:48:00Z</dcterms:created>
  <dcterms:modified xsi:type="dcterms:W3CDTF">2017-03-05T11:01:00Z</dcterms:modified>
</cp:coreProperties>
</file>