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B1" w:rsidRPr="003E6CDD" w:rsidRDefault="006711B1" w:rsidP="006711B1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6711B1" w:rsidRPr="003E6CDD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>
        <w:rPr>
          <w:rFonts w:eastAsia="標楷體"/>
          <w:sz w:val="27"/>
          <w:szCs w:val="27"/>
        </w:rPr>
        <w:t>7</w:t>
      </w:r>
      <w:r w:rsidRPr="003E6CDD">
        <w:rPr>
          <w:rFonts w:eastAsia="標楷體" w:hint="eastAsia"/>
          <w:sz w:val="27"/>
          <w:szCs w:val="27"/>
        </w:rPr>
        <w:t>年</w:t>
      </w:r>
      <w:r w:rsidR="003B3290">
        <w:rPr>
          <w:rFonts w:eastAsia="標楷體"/>
          <w:sz w:val="27"/>
          <w:szCs w:val="27"/>
        </w:rPr>
        <w:t>2</w:t>
      </w:r>
      <w:r w:rsidRPr="003E6CDD">
        <w:rPr>
          <w:rFonts w:eastAsia="標楷體" w:hint="eastAsia"/>
          <w:sz w:val="27"/>
          <w:szCs w:val="27"/>
        </w:rPr>
        <w:t>月</w:t>
      </w:r>
      <w:r w:rsidR="003B3290">
        <w:rPr>
          <w:rFonts w:eastAsia="標楷體"/>
          <w:sz w:val="27"/>
          <w:szCs w:val="27"/>
        </w:rPr>
        <w:t>24</w:t>
      </w:r>
      <w:r w:rsidRPr="003E6CDD">
        <w:rPr>
          <w:rFonts w:eastAsia="標楷體" w:hint="eastAsia"/>
          <w:sz w:val="27"/>
          <w:szCs w:val="27"/>
        </w:rPr>
        <w:t>日</w:t>
      </w:r>
    </w:p>
    <w:p w:rsidR="006711B1" w:rsidRPr="003E6CDD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6711B1" w:rsidRPr="006711B1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 w:rsidRPr="006711B1">
        <w:rPr>
          <w:rFonts w:eastAsia="標楷體" w:hint="eastAsia"/>
          <w:sz w:val="27"/>
          <w:szCs w:val="27"/>
        </w:rPr>
        <w:t>李典宜</w:t>
      </w:r>
    </w:p>
    <w:p w:rsidR="006711B1" w:rsidRPr="006711B1" w:rsidRDefault="006711B1" w:rsidP="006711B1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 w:rsidRPr="006711B1">
        <w:rPr>
          <w:rFonts w:eastAsia="標楷體" w:hint="eastAsia"/>
          <w:sz w:val="27"/>
          <w:szCs w:val="27"/>
        </w:rPr>
        <w:t>黃清勇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6711B1">
        <w:rPr>
          <w:rFonts w:eastAsia="標楷體" w:hint="eastAsia"/>
          <w:sz w:val="27"/>
          <w:szCs w:val="27"/>
        </w:rPr>
        <w:t>老師</w:t>
      </w:r>
    </w:p>
    <w:p w:rsidR="006711B1" w:rsidRPr="00CC6DD3" w:rsidRDefault="006711B1" w:rsidP="006711B1">
      <w:pPr>
        <w:rPr>
          <w:rFonts w:eastAsia="標楷體"/>
          <w:sz w:val="27"/>
          <w:szCs w:val="27"/>
        </w:rPr>
      </w:pPr>
    </w:p>
    <w:p w:rsidR="006711B1" w:rsidRPr="003B3290" w:rsidRDefault="003B3290" w:rsidP="006711B1">
      <w:pPr>
        <w:jc w:val="center"/>
        <w:rPr>
          <w:rFonts w:eastAsia="標楷體"/>
          <w:b/>
          <w:sz w:val="28"/>
          <w:szCs w:val="28"/>
        </w:rPr>
      </w:pPr>
      <w:r w:rsidRPr="003B3290">
        <w:rPr>
          <w:rFonts w:eastAsia="標楷體"/>
          <w:b/>
          <w:sz w:val="28"/>
          <w:szCs w:val="28"/>
        </w:rPr>
        <w:t>海</w:t>
      </w:r>
      <w:r w:rsidRPr="003B3290">
        <w:rPr>
          <w:rFonts w:eastAsia="標楷體" w:hint="eastAsia"/>
          <w:b/>
          <w:sz w:val="28"/>
          <w:szCs w:val="28"/>
        </w:rPr>
        <w:t>-</w:t>
      </w:r>
      <w:r w:rsidRPr="003B3290">
        <w:rPr>
          <w:rFonts w:eastAsia="標楷體"/>
          <w:b/>
          <w:sz w:val="28"/>
          <w:szCs w:val="28"/>
        </w:rPr>
        <w:t>氣</w:t>
      </w:r>
      <w:r w:rsidRPr="003B3290">
        <w:rPr>
          <w:rFonts w:eastAsia="標楷體" w:hint="eastAsia"/>
          <w:b/>
          <w:sz w:val="28"/>
          <w:szCs w:val="28"/>
        </w:rPr>
        <w:t>耦合</w:t>
      </w:r>
      <w:r w:rsidRPr="003B3290">
        <w:rPr>
          <w:rFonts w:eastAsia="標楷體"/>
          <w:b/>
          <w:sz w:val="28"/>
          <w:szCs w:val="28"/>
        </w:rPr>
        <w:t>模式中</w:t>
      </w:r>
      <w:r w:rsidR="00F5117A" w:rsidRPr="003B3290">
        <w:rPr>
          <w:rFonts w:eastAsia="標楷體" w:hint="eastAsia"/>
          <w:b/>
          <w:sz w:val="28"/>
          <w:szCs w:val="28"/>
        </w:rPr>
        <w:t>的</w:t>
      </w:r>
      <w:r w:rsidRPr="003B3290">
        <w:rPr>
          <w:rFonts w:eastAsia="標楷體"/>
          <w:b/>
          <w:sz w:val="28"/>
          <w:szCs w:val="28"/>
        </w:rPr>
        <w:t>穩定邊界層及其對熱帶氣旋結構的影響</w:t>
      </w:r>
    </w:p>
    <w:p w:rsidR="006711B1" w:rsidRPr="003E6CDD" w:rsidRDefault="006711B1" w:rsidP="00CC6DD3">
      <w:pPr>
        <w:spacing w:line="360" w:lineRule="auto"/>
        <w:ind w:firstLineChars="200" w:firstLine="561"/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9C36B0" w:rsidRDefault="008B7C0C" w:rsidP="00546AD7">
      <w:pPr>
        <w:ind w:firstLineChars="200" w:firstLine="480"/>
        <w:rPr>
          <w:rFonts w:ascii="標楷體" w:eastAsia="標楷體" w:hAnsi="標楷體"/>
        </w:rPr>
      </w:pPr>
      <w:r w:rsidRPr="00CC6DD3">
        <w:rPr>
          <w:rFonts w:ascii="標楷體" w:eastAsia="標楷體" w:hAnsi="標楷體" w:hint="eastAsia"/>
        </w:rPr>
        <w:t>熱帶氣旋（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）中的大氣邊界層（</w:t>
      </w:r>
      <w:r w:rsidRPr="004E00F0">
        <w:rPr>
          <w:rFonts w:eastAsia="標楷體"/>
        </w:rPr>
        <w:t>BL</w:t>
      </w:r>
      <w:r w:rsidRPr="00CC6DD3">
        <w:rPr>
          <w:rFonts w:ascii="標楷體" w:eastAsia="標楷體" w:hAnsi="標楷體" w:hint="eastAsia"/>
        </w:rPr>
        <w:t>）將雨帶和眼牆中的深對流與海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氣</w:t>
      </w:r>
      <w:r w:rsidR="00041C71" w:rsidRPr="00041C71">
        <w:rPr>
          <w:rFonts w:ascii="標楷體" w:eastAsia="標楷體" w:hAnsi="標楷體" w:hint="eastAsia"/>
        </w:rPr>
        <w:t>界</w:t>
      </w:r>
      <w:r w:rsidRPr="00CC6DD3">
        <w:rPr>
          <w:rFonts w:ascii="標楷體" w:eastAsia="標楷體" w:hAnsi="標楷體" w:hint="eastAsia"/>
        </w:rPr>
        <w:t>面聯繫起來。儘管近期的研究已經廣泛的認識到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邊界層的重要性，但還沒有很好的理解物理過程對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結構和強度的影響。本文旨在研究</w:t>
      </w:r>
      <w:r w:rsidRPr="00CC6DD3">
        <w:rPr>
          <w:rFonts w:ascii="標楷體" w:eastAsia="標楷體" w:hAnsi="標楷體"/>
        </w:rPr>
        <w:t>TC</w:t>
      </w:r>
      <w:r w:rsidRPr="00CC6DD3">
        <w:rPr>
          <w:rFonts w:ascii="標楷體" w:eastAsia="標楷體" w:hAnsi="標楷體" w:hint="eastAsia"/>
        </w:rPr>
        <w:t>引起的</w:t>
      </w:r>
      <w:r w:rsidR="004E00F0" w:rsidRPr="004E00F0">
        <w:rPr>
          <w:rFonts w:ascii="標楷體" w:eastAsia="標楷體" w:hAnsi="標楷體" w:hint="eastAsia"/>
        </w:rPr>
        <w:t>其</w:t>
      </w:r>
      <w:r w:rsidRPr="00CC6DD3">
        <w:rPr>
          <w:rFonts w:ascii="標楷體" w:eastAsia="標楷體" w:hAnsi="標楷體" w:hint="eastAsia"/>
        </w:rPr>
        <w:t>內部環流區海洋上層降溫對</w:t>
      </w:r>
      <w:r w:rsidRPr="004E00F0">
        <w:rPr>
          <w:rFonts w:eastAsia="標楷體"/>
        </w:rPr>
        <w:t>BL</w:t>
      </w:r>
      <w:r w:rsidRPr="00CC6DD3">
        <w:rPr>
          <w:rFonts w:ascii="標楷體" w:eastAsia="標楷體" w:hAnsi="標楷體" w:hint="eastAsia"/>
        </w:rPr>
        <w:t>和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結構影響的特定物理機制。作者使用</w:t>
      </w:r>
      <w:r w:rsidRPr="004E00F0">
        <w:rPr>
          <w:rFonts w:eastAsia="標楷體"/>
        </w:rPr>
        <w:t>UMCM-WP</w:t>
      </w:r>
      <w:r w:rsidRPr="00CC6DD3">
        <w:rPr>
          <w:rFonts w:ascii="標楷體" w:eastAsia="標楷體" w:hAnsi="標楷體" w:hint="eastAsia"/>
        </w:rPr>
        <w:t>海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氣耦合模式（大氣模式為</w:t>
      </w:r>
      <w:r w:rsidRPr="004E00F0">
        <w:rPr>
          <w:rFonts w:eastAsia="標楷體"/>
        </w:rPr>
        <w:t>WRF</w:t>
      </w:r>
      <w:r w:rsidRPr="00CC6DD3">
        <w:rPr>
          <w:rFonts w:ascii="標楷體" w:eastAsia="標楷體" w:hAnsi="標楷體" w:hint="eastAsia"/>
        </w:rPr>
        <w:t>，海洋模式為</w:t>
      </w:r>
      <w:r w:rsidRPr="004E00F0">
        <w:rPr>
          <w:rFonts w:eastAsia="標楷體"/>
        </w:rPr>
        <w:t>3DPWP</w:t>
      </w:r>
      <w:r w:rsidRPr="00CC6DD3">
        <w:rPr>
          <w:rFonts w:ascii="標楷體" w:eastAsia="標楷體" w:hAnsi="標楷體" w:hint="eastAsia"/>
        </w:rPr>
        <w:t>）對颱風彩雲（</w:t>
      </w:r>
      <w:r w:rsidRPr="004E00F0">
        <w:rPr>
          <w:rFonts w:eastAsia="標楷體"/>
        </w:rPr>
        <w:t>2009</w:t>
      </w:r>
      <w:r w:rsidRPr="00CC6DD3">
        <w:rPr>
          <w:rFonts w:ascii="標楷體" w:eastAsia="標楷體" w:hAnsi="標楷體" w:hint="eastAsia"/>
        </w:rPr>
        <w:t>）進行預報，以期能夠更好的理解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中海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氣交互作用的物理過</w:t>
      </w:r>
      <w:bookmarkStart w:id="0" w:name="_GoBack"/>
      <w:bookmarkEnd w:id="0"/>
      <w:r w:rsidRPr="00CC6DD3">
        <w:rPr>
          <w:rFonts w:ascii="標楷體" w:eastAsia="標楷體" w:hAnsi="標楷體" w:hint="eastAsia"/>
        </w:rPr>
        <w:t>程。根據預報結果，在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右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後象限海洋冷</w:t>
      </w:r>
      <w:r w:rsidR="009A23F1" w:rsidRPr="009A23F1">
        <w:rPr>
          <w:rFonts w:ascii="標楷體" w:eastAsia="標楷體" w:hAnsi="標楷體" w:hint="eastAsia"/>
        </w:rPr>
        <w:t>尾跡</w:t>
      </w:r>
      <w:r w:rsidRPr="00CC6DD3">
        <w:rPr>
          <w:rFonts w:ascii="標楷體" w:eastAsia="標楷體" w:hAnsi="標楷體" w:hint="eastAsia"/>
        </w:rPr>
        <w:t>上</w:t>
      </w:r>
      <w:r w:rsidR="009A23F1" w:rsidRPr="009A23F1">
        <w:rPr>
          <w:rFonts w:ascii="標楷體" w:eastAsia="標楷體" w:hAnsi="標楷體" w:hint="eastAsia"/>
        </w:rPr>
        <w:t>方</w:t>
      </w:r>
      <w:r w:rsidRPr="00CC6DD3">
        <w:rPr>
          <w:rFonts w:ascii="標楷體" w:eastAsia="標楷體" w:hAnsi="標楷體" w:hint="eastAsia"/>
        </w:rPr>
        <w:t>形成一個持久的穩定邊界層（</w:t>
      </w:r>
      <w:r w:rsidRPr="004E00F0">
        <w:rPr>
          <w:rFonts w:eastAsia="標楷體"/>
        </w:rPr>
        <w:t>SBL</w:t>
      </w:r>
      <w:r w:rsidRPr="00CC6DD3">
        <w:rPr>
          <w:rFonts w:ascii="標楷體" w:eastAsia="標楷體" w:hAnsi="標楷體" w:hint="eastAsia"/>
        </w:rPr>
        <w:t>），它通過抑制冷</w:t>
      </w:r>
      <w:r w:rsidR="009A23F1" w:rsidRPr="009A23F1">
        <w:rPr>
          <w:rFonts w:ascii="標楷體" w:eastAsia="標楷體" w:hAnsi="標楷體" w:hint="eastAsia"/>
        </w:rPr>
        <w:t>尾跡</w:t>
      </w:r>
      <w:r w:rsidRPr="00CC6DD3">
        <w:rPr>
          <w:rFonts w:ascii="標楷體" w:eastAsia="標楷體" w:hAnsi="標楷體" w:hint="eastAsia"/>
        </w:rPr>
        <w:t>下游雨帶的對流，增大海表面溫度（</w:t>
      </w:r>
      <w:r w:rsidRPr="004E00F0">
        <w:rPr>
          <w:rFonts w:eastAsia="標楷體"/>
        </w:rPr>
        <w:t>SST</w:t>
      </w:r>
      <w:r w:rsidRPr="00CC6DD3">
        <w:rPr>
          <w:rFonts w:ascii="標楷體" w:eastAsia="標楷體" w:hAnsi="標楷體" w:hint="eastAsia"/>
        </w:rPr>
        <w:t>）</w:t>
      </w:r>
      <w:r w:rsidRPr="008B7C0C">
        <w:rPr>
          <w:rFonts w:ascii="標楷體" w:eastAsia="標楷體" w:hAnsi="標楷體" w:hint="eastAsia"/>
        </w:rPr>
        <w:t>梯度</w:t>
      </w:r>
      <w:r w:rsidRPr="00CC6DD3">
        <w:rPr>
          <w:rFonts w:ascii="標楷體" w:eastAsia="標楷體" w:hAnsi="標楷體" w:hint="eastAsia"/>
        </w:rPr>
        <w:t>與壓強梯度</w:t>
      </w:r>
      <w:r w:rsidRPr="008B7C0C">
        <w:rPr>
          <w:rFonts w:ascii="標楷體" w:eastAsia="標楷體" w:hAnsi="標楷體" w:hint="eastAsia"/>
        </w:rPr>
        <w:t>較大的</w:t>
      </w:r>
      <w:r w:rsidRPr="00CC6DD3">
        <w:rPr>
          <w:rFonts w:ascii="標楷體" w:eastAsia="標楷體" w:hAnsi="標楷體" w:hint="eastAsia"/>
        </w:rPr>
        <w:t>區域上的氣流向內偏角從而加強</w:t>
      </w:r>
      <w:r w:rsidRPr="004E00F0">
        <w:rPr>
          <w:rFonts w:eastAsia="標楷體"/>
        </w:rPr>
        <w:t>BL</w:t>
      </w:r>
      <w:r w:rsidRPr="00CC6DD3">
        <w:rPr>
          <w:rFonts w:ascii="標楷體" w:eastAsia="標楷體" w:hAnsi="標楷體" w:hint="eastAsia"/>
        </w:rPr>
        <w:t>中的向心氣流，進一步影響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結構。前向拉格朗日示蹤劑與軌跡分析表明，</w:t>
      </w:r>
      <w:r w:rsidRPr="004E00F0">
        <w:rPr>
          <w:rFonts w:eastAsia="標楷體"/>
        </w:rPr>
        <w:t>SBL</w:t>
      </w:r>
      <w:r w:rsidRPr="00CC6DD3">
        <w:rPr>
          <w:rFonts w:ascii="標楷體" w:eastAsia="標楷體" w:hAnsi="標楷體" w:hint="eastAsia"/>
        </w:rPr>
        <w:t>中的空氣在</w:t>
      </w:r>
      <w:r w:rsidRPr="004E00F0">
        <w:rPr>
          <w:rFonts w:eastAsia="標楷體"/>
        </w:rPr>
        <w:t>BL</w:t>
      </w:r>
      <w:r w:rsidRPr="00CC6DD3">
        <w:rPr>
          <w:rFonts w:ascii="標楷體" w:eastAsia="標楷體" w:hAnsi="標楷體" w:hint="eastAsia"/>
        </w:rPr>
        <w:t>中停留時間更長，並從表面溫度和濕度通量中獲得額外的能量。同時向心氣流的增強也有利於</w:t>
      </w:r>
      <w:r w:rsidRPr="004E00F0">
        <w:rPr>
          <w:rFonts w:eastAsia="標楷體"/>
        </w:rPr>
        <w:t>SBL</w:t>
      </w:r>
      <w:r w:rsidRPr="00CC6DD3">
        <w:rPr>
          <w:rFonts w:ascii="標楷體" w:eastAsia="標楷體" w:hAnsi="標楷體" w:hint="eastAsia"/>
        </w:rPr>
        <w:t>中空氣向眼牆輸運。與此相反，在非海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氣耦合模式預報中由於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引起的冷</w:t>
      </w:r>
      <w:r w:rsidR="009A23F1" w:rsidRPr="009A23F1">
        <w:rPr>
          <w:rFonts w:ascii="標楷體" w:eastAsia="標楷體" w:hAnsi="標楷體" w:hint="eastAsia"/>
        </w:rPr>
        <w:t>尾跡</w:t>
      </w:r>
      <w:r w:rsidRPr="00CC6DD3">
        <w:rPr>
          <w:rFonts w:ascii="標楷體" w:eastAsia="標楷體" w:hAnsi="標楷體" w:hint="eastAsia"/>
        </w:rPr>
        <w:t>和</w:t>
      </w:r>
      <w:r w:rsidRPr="004E00F0">
        <w:rPr>
          <w:rFonts w:eastAsia="標楷體"/>
        </w:rPr>
        <w:t>SBL</w:t>
      </w:r>
      <w:r w:rsidRPr="00CC6DD3">
        <w:rPr>
          <w:rFonts w:ascii="標楷體" w:eastAsia="標楷體" w:hAnsi="標楷體" w:hint="eastAsia"/>
        </w:rPr>
        <w:t>的缺失，右</w:t>
      </w:r>
      <w:r w:rsidRPr="00CC6DD3">
        <w:rPr>
          <w:rFonts w:ascii="標楷體" w:eastAsia="標楷體" w:hAnsi="標楷體"/>
        </w:rPr>
        <w:t>-</w:t>
      </w:r>
      <w:r w:rsidRPr="00CC6DD3">
        <w:rPr>
          <w:rFonts w:ascii="標楷體" w:eastAsia="標楷體" w:hAnsi="標楷體" w:hint="eastAsia"/>
        </w:rPr>
        <w:t>後象限</w:t>
      </w:r>
      <w:r w:rsidRPr="004E00F0">
        <w:rPr>
          <w:rFonts w:eastAsia="標楷體"/>
        </w:rPr>
        <w:t>BL</w:t>
      </w:r>
      <w:r w:rsidRPr="00CC6DD3">
        <w:rPr>
          <w:rFonts w:ascii="標楷體" w:eastAsia="標楷體" w:hAnsi="標楷體" w:hint="eastAsia"/>
        </w:rPr>
        <w:t>中的空氣傾向於抬升進入局地雨帶。作者推斷耦合模式中冷</w:t>
      </w:r>
      <w:r w:rsidR="009A23F1" w:rsidRPr="009A23F1">
        <w:rPr>
          <w:rFonts w:ascii="標楷體" w:eastAsia="標楷體" w:hAnsi="標楷體" w:hint="eastAsia"/>
        </w:rPr>
        <w:t>尾跡</w:t>
      </w:r>
      <w:r w:rsidRPr="00CC6DD3">
        <w:rPr>
          <w:rFonts w:ascii="標楷體" w:eastAsia="標楷體" w:hAnsi="標楷體" w:hint="eastAsia"/>
        </w:rPr>
        <w:t>上形成的</w:t>
      </w:r>
      <w:r w:rsidRPr="004E00F0">
        <w:rPr>
          <w:rFonts w:eastAsia="標楷體"/>
        </w:rPr>
        <w:t>SBL</w:t>
      </w:r>
      <w:r w:rsidRPr="00CC6DD3">
        <w:rPr>
          <w:rFonts w:ascii="標楷體" w:eastAsia="標楷體" w:hAnsi="標楷體" w:hint="eastAsia"/>
        </w:rPr>
        <w:t>是加強高</w:t>
      </w:r>
      <w:r w:rsidR="009A23F1" w:rsidRPr="009A23F1">
        <w:rPr>
          <w:rFonts w:ascii="標楷體" w:eastAsia="標楷體" w:hAnsi="標楷體" w:hint="eastAsia"/>
        </w:rPr>
        <w:t>量</w:t>
      </w:r>
      <w:r w:rsidRPr="00CC6DD3">
        <w:rPr>
          <w:rFonts w:ascii="標楷體" w:eastAsia="標楷體" w:hAnsi="標楷體" w:hint="eastAsia"/>
        </w:rPr>
        <w:t>能空氣向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內核輸運的重要因素，同時也可能</w:t>
      </w:r>
      <w:r w:rsidRPr="00852855">
        <w:rPr>
          <w:rFonts w:ascii="標楷體" w:eastAsia="標楷體" w:hAnsi="標楷體" w:hint="eastAsia"/>
        </w:rPr>
        <w:t>提高</w:t>
      </w:r>
      <w:r w:rsidRPr="004E00F0">
        <w:rPr>
          <w:rFonts w:eastAsia="標楷體"/>
        </w:rPr>
        <w:t>TC</w:t>
      </w:r>
      <w:r w:rsidRPr="00CC6DD3">
        <w:rPr>
          <w:rFonts w:ascii="標楷體" w:eastAsia="標楷體" w:hAnsi="標楷體" w:hint="eastAsia"/>
        </w:rPr>
        <w:t>的能量效率。</w:t>
      </w:r>
    </w:p>
    <w:p w:rsidR="00546AD7" w:rsidRPr="00CC6DD3" w:rsidRDefault="00546AD7" w:rsidP="00546AD7">
      <w:pPr>
        <w:ind w:firstLineChars="200" w:firstLine="480"/>
        <w:rPr>
          <w:rFonts w:ascii="標楷體" w:eastAsia="SimSun" w:hAnsi="標楷體"/>
        </w:rPr>
      </w:pPr>
    </w:p>
    <w:p w:rsidR="006711B1" w:rsidRPr="003E6CDD" w:rsidRDefault="006711B1" w:rsidP="006711B1">
      <w:pPr>
        <w:spacing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6711B1" w:rsidRDefault="003B3290" w:rsidP="003B3290">
      <w:pPr>
        <w:spacing w:line="480" w:lineRule="exact"/>
        <w:rPr>
          <w:rFonts w:eastAsia="SimSun"/>
          <w:sz w:val="22"/>
          <w:lang w:eastAsia="zh-CN"/>
        </w:rPr>
      </w:pPr>
      <w:r w:rsidRPr="00F5117A">
        <w:rPr>
          <w:rFonts w:ascii="標楷體" w:eastAsia="標楷體" w:hAnsi="標楷體" w:hint="eastAsia"/>
          <w:sz w:val="22"/>
          <w:lang w:eastAsia="zh-CN"/>
        </w:rPr>
        <w:t>莫寧</w:t>
      </w:r>
      <w:r w:rsidRPr="00F5117A">
        <w:rPr>
          <w:rFonts w:ascii="標楷體" w:eastAsia="標楷體" w:hAnsi="標楷體"/>
          <w:sz w:val="22"/>
          <w:lang w:eastAsia="zh-CN"/>
        </w:rPr>
        <w:t>-奧布霍夫穩定度指數</w:t>
      </w:r>
      <w:r w:rsidR="00F5117A" w:rsidRPr="00F5117A">
        <w:rPr>
          <w:rFonts w:eastAsia="SimSun" w:hint="eastAsia"/>
          <w:sz w:val="22"/>
          <w:lang w:eastAsia="zh-CN"/>
        </w:rPr>
        <w:t>(</w:t>
      </w:r>
      <w:r w:rsidRPr="00F5117A">
        <w:rPr>
          <w:rFonts w:eastAsia="SimSun"/>
          <w:sz w:val="22"/>
        </w:rPr>
        <w:t>Monin–Obukhov stability index</w:t>
      </w:r>
      <w:r w:rsidR="00F5117A" w:rsidRPr="00F5117A">
        <w:rPr>
          <w:rFonts w:eastAsia="SimSun"/>
          <w:sz w:val="22"/>
          <w:lang w:eastAsia="zh-CN"/>
        </w:rPr>
        <w:t>)</w:t>
      </w:r>
    </w:p>
    <w:p w:rsidR="003B3290" w:rsidRDefault="00F5117A" w:rsidP="006711B1">
      <w:pPr>
        <w:spacing w:line="480" w:lineRule="exact"/>
        <w:rPr>
          <w:rFonts w:eastAsia="SimSun"/>
          <w:sz w:val="22"/>
          <w:lang w:eastAsia="zh-CN"/>
        </w:rPr>
      </w:pPr>
      <w:r w:rsidRPr="00F5117A">
        <w:rPr>
          <w:rFonts w:ascii="標楷體" w:eastAsia="標楷體" w:hAnsi="標楷體" w:hint="eastAsia"/>
          <w:sz w:val="22"/>
          <w:lang w:eastAsia="zh-CN"/>
        </w:rPr>
        <w:t>前向</w:t>
      </w:r>
      <w:r w:rsidRPr="00F5117A">
        <w:rPr>
          <w:rFonts w:ascii="標楷體" w:eastAsia="標楷體" w:hAnsi="標楷體"/>
          <w:sz w:val="22"/>
          <w:lang w:eastAsia="zh-CN"/>
        </w:rPr>
        <w:t>拉格朗日軌跡</w:t>
      </w:r>
      <w:r w:rsidR="004E00F0" w:rsidRPr="004E00F0">
        <w:rPr>
          <w:rFonts w:ascii="標楷體" w:eastAsia="標楷體" w:hAnsi="標楷體" w:hint="eastAsia"/>
          <w:sz w:val="22"/>
          <w:lang w:eastAsia="zh-CN"/>
        </w:rPr>
        <w:t>與</w:t>
      </w:r>
      <w:r w:rsidRPr="00F5117A">
        <w:rPr>
          <w:rFonts w:ascii="標楷體" w:eastAsia="標楷體" w:hAnsi="標楷體"/>
          <w:sz w:val="22"/>
          <w:lang w:eastAsia="zh-CN"/>
        </w:rPr>
        <w:t>示蹤劑分析</w:t>
      </w:r>
      <w:r w:rsidRPr="00F5117A">
        <w:rPr>
          <w:rFonts w:eastAsia="SimSun" w:hint="eastAsia"/>
          <w:sz w:val="22"/>
          <w:lang w:eastAsia="zh-CN"/>
        </w:rPr>
        <w:t>(</w:t>
      </w:r>
      <w:r w:rsidRPr="00F5117A">
        <w:rPr>
          <w:rFonts w:eastAsia="SimSun"/>
          <w:sz w:val="22"/>
          <w:lang w:eastAsia="zh-CN"/>
        </w:rPr>
        <w:t>Forward Lagrangian trajectory and tracer analysis)</w:t>
      </w:r>
    </w:p>
    <w:p w:rsidR="00546AD7" w:rsidRPr="00F5117A" w:rsidRDefault="00546AD7" w:rsidP="006711B1">
      <w:pPr>
        <w:spacing w:line="480" w:lineRule="exact"/>
        <w:rPr>
          <w:rFonts w:eastAsia="SimSun"/>
          <w:sz w:val="22"/>
          <w:lang w:eastAsia="zh-CN"/>
        </w:rPr>
      </w:pPr>
    </w:p>
    <w:p w:rsidR="006711B1" w:rsidRPr="003E6CDD" w:rsidRDefault="006711B1" w:rsidP="006711B1">
      <w:pPr>
        <w:spacing w:line="480" w:lineRule="exact"/>
        <w:jc w:val="both"/>
        <w:rPr>
          <w:rFonts w:ascii="Gulim" w:eastAsia="標楷體" w:hAnsi="Gulim"/>
          <w:b/>
        </w:rPr>
      </w:pPr>
      <w:r w:rsidRPr="003E6CDD">
        <w:rPr>
          <w:rFonts w:ascii="Gulim" w:eastAsia="標楷體" w:hAnsi="Gulim"/>
          <w:b/>
        </w:rPr>
        <w:t>參考文獻：</w:t>
      </w:r>
      <w:r w:rsidRPr="003E6CDD">
        <w:rPr>
          <w:rFonts w:ascii="Gulim" w:eastAsia="標楷體" w:hAnsi="Gulim"/>
          <w:b/>
        </w:rPr>
        <w:t xml:space="preserve"> </w:t>
      </w:r>
    </w:p>
    <w:p w:rsidR="006711B1" w:rsidRPr="00277E3D" w:rsidRDefault="003B3290" w:rsidP="00277E3D">
      <w:pPr>
        <w:autoSpaceDE w:val="0"/>
        <w:autoSpaceDN w:val="0"/>
        <w:adjustRightInd w:val="0"/>
        <w:ind w:left="566" w:right="-58" w:hangingChars="236" w:hanging="566"/>
        <w:jc w:val="both"/>
        <w:rPr>
          <w:bCs/>
          <w:kern w:val="0"/>
        </w:rPr>
      </w:pPr>
      <w:r w:rsidRPr="003B3290">
        <w:rPr>
          <w:bCs/>
          <w:kern w:val="0"/>
        </w:rPr>
        <w:t xml:space="preserve">Lee, C. Y., </w:t>
      </w:r>
      <w:r>
        <w:rPr>
          <w:bCs/>
          <w:kern w:val="0"/>
        </w:rPr>
        <w:t>and</w:t>
      </w:r>
      <w:r w:rsidRPr="003B3290">
        <w:rPr>
          <w:bCs/>
          <w:kern w:val="0"/>
        </w:rPr>
        <w:t xml:space="preserve"> Chen, S. S. (2014). Stable boundary layer and its impact on tropical cyclone structure in a coupled atmosphere–ocean model. Monthly Weather Review, 142(5), 1927-1944.</w:t>
      </w:r>
    </w:p>
    <w:sectPr w:rsidR="006711B1" w:rsidRPr="00277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EC" w:rsidRDefault="00CA08EC" w:rsidP="005340DE">
      <w:r>
        <w:separator/>
      </w:r>
    </w:p>
  </w:endnote>
  <w:endnote w:type="continuationSeparator" w:id="0">
    <w:p w:rsidR="00CA08EC" w:rsidRDefault="00CA08EC" w:rsidP="0053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EC" w:rsidRDefault="00CA08EC" w:rsidP="005340DE">
      <w:r>
        <w:separator/>
      </w:r>
    </w:p>
  </w:footnote>
  <w:footnote w:type="continuationSeparator" w:id="0">
    <w:p w:rsidR="00CA08EC" w:rsidRDefault="00CA08EC" w:rsidP="0053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1"/>
    <w:rsid w:val="00041C71"/>
    <w:rsid w:val="00063809"/>
    <w:rsid w:val="00074671"/>
    <w:rsid w:val="000C3794"/>
    <w:rsid w:val="000F7889"/>
    <w:rsid w:val="00110B07"/>
    <w:rsid w:val="001800BF"/>
    <w:rsid w:val="00207722"/>
    <w:rsid w:val="00234B67"/>
    <w:rsid w:val="002560D4"/>
    <w:rsid w:val="00277E3D"/>
    <w:rsid w:val="002B5CA2"/>
    <w:rsid w:val="002C23D5"/>
    <w:rsid w:val="002F4082"/>
    <w:rsid w:val="003B3290"/>
    <w:rsid w:val="00416498"/>
    <w:rsid w:val="004954E9"/>
    <w:rsid w:val="004E00F0"/>
    <w:rsid w:val="005114F4"/>
    <w:rsid w:val="00521475"/>
    <w:rsid w:val="005340DE"/>
    <w:rsid w:val="0053483A"/>
    <w:rsid w:val="00546AD7"/>
    <w:rsid w:val="00562562"/>
    <w:rsid w:val="005657DD"/>
    <w:rsid w:val="005C0794"/>
    <w:rsid w:val="006711B1"/>
    <w:rsid w:val="00767097"/>
    <w:rsid w:val="00852855"/>
    <w:rsid w:val="008B7C0C"/>
    <w:rsid w:val="008D1192"/>
    <w:rsid w:val="009A23F1"/>
    <w:rsid w:val="009A45FF"/>
    <w:rsid w:val="009B616F"/>
    <w:rsid w:val="009C36B0"/>
    <w:rsid w:val="00A56551"/>
    <w:rsid w:val="00B4195D"/>
    <w:rsid w:val="00BA1099"/>
    <w:rsid w:val="00BE4E49"/>
    <w:rsid w:val="00CA08EC"/>
    <w:rsid w:val="00CC6DD3"/>
    <w:rsid w:val="00D04E71"/>
    <w:rsid w:val="00D40049"/>
    <w:rsid w:val="00DA2752"/>
    <w:rsid w:val="00DA299B"/>
    <w:rsid w:val="00DC304B"/>
    <w:rsid w:val="00DC3A3F"/>
    <w:rsid w:val="00E11188"/>
    <w:rsid w:val="00E92267"/>
    <w:rsid w:val="00EF0019"/>
    <w:rsid w:val="00F06AE5"/>
    <w:rsid w:val="00F5117A"/>
    <w:rsid w:val="00F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7BA31-3B1C-45BB-B12E-708076B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1B1"/>
  </w:style>
  <w:style w:type="paragraph" w:styleId="a3">
    <w:name w:val="header"/>
    <w:basedOn w:val="a"/>
    <w:link w:val="a4"/>
    <w:uiPriority w:val="99"/>
    <w:unhideWhenUsed/>
    <w:rsid w:val="0053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hcy</dc:creator>
  <cp:keywords/>
  <dc:description/>
  <cp:lastModifiedBy>hcy</cp:lastModifiedBy>
  <cp:revision>31</cp:revision>
  <dcterms:created xsi:type="dcterms:W3CDTF">2016-12-18T12:01:00Z</dcterms:created>
  <dcterms:modified xsi:type="dcterms:W3CDTF">2017-02-19T15:27:00Z</dcterms:modified>
</cp:coreProperties>
</file>