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6E" w:rsidRPr="00EC4DB5" w:rsidRDefault="00043237" w:rsidP="00A44332">
      <w:pPr>
        <w:widowControl w:val="0"/>
        <w:spacing w:after="0" w:line="240" w:lineRule="auto"/>
        <w:jc w:val="center"/>
        <w:rPr>
          <w:rFonts w:ascii="Times New Roman" w:eastAsia="標楷體" w:hAnsi="Times New Roman" w:cs="Times New Roman"/>
          <w:b/>
          <w:color w:val="auto"/>
          <w:sz w:val="32"/>
          <w:szCs w:val="36"/>
        </w:rPr>
      </w:pPr>
      <w:r w:rsidRPr="00EC4DB5">
        <w:rPr>
          <w:rFonts w:ascii="Times New Roman" w:eastAsia="標楷體" w:hAnsi="Times New Roman" w:cs="Times New Roman"/>
          <w:b/>
          <w:color w:val="auto"/>
          <w:sz w:val="32"/>
          <w:szCs w:val="36"/>
        </w:rPr>
        <w:t>國立中央大學大氣物理研究所</w:t>
      </w:r>
      <w:r w:rsidR="00C66FD3" w:rsidRPr="00EC4DB5">
        <w:rPr>
          <w:rFonts w:ascii="Times New Roman" w:eastAsia="標楷體" w:hAnsi="Times New Roman" w:cs="Times New Roman"/>
          <w:b/>
          <w:color w:val="auto"/>
          <w:sz w:val="32"/>
          <w:szCs w:val="36"/>
        </w:rPr>
        <w:t>書報討論</w:t>
      </w:r>
      <w:r w:rsidR="00F2706E" w:rsidRPr="00EC4DB5">
        <w:rPr>
          <w:rFonts w:ascii="Times New Roman" w:eastAsia="標楷體" w:hAnsi="Times New Roman" w:cs="Times New Roman"/>
          <w:b/>
          <w:color w:val="auto"/>
          <w:sz w:val="32"/>
          <w:szCs w:val="36"/>
        </w:rPr>
        <w:t xml:space="preserve"> </w:t>
      </w:r>
    </w:p>
    <w:p w:rsidR="00F2706E" w:rsidRPr="00EC4DB5" w:rsidRDefault="00F2706E" w:rsidP="00A44332">
      <w:pPr>
        <w:widowControl w:val="0"/>
        <w:spacing w:after="0" w:line="300" w:lineRule="exact"/>
        <w:jc w:val="center"/>
        <w:rPr>
          <w:rFonts w:ascii="Times New Roman" w:eastAsia="標楷體" w:hAnsi="Times New Roman" w:cs="Times New Roman"/>
          <w:color w:val="auto"/>
          <w:sz w:val="24"/>
        </w:rPr>
      </w:pPr>
      <w:r w:rsidRPr="00EC4DB5">
        <w:rPr>
          <w:rFonts w:ascii="Times New Roman" w:eastAsia="標楷體" w:hAnsi="Times New Roman" w:cs="Times New Roman"/>
          <w:color w:val="auto"/>
          <w:sz w:val="24"/>
        </w:rPr>
        <w:t>時間：</w:t>
      </w:r>
      <w:r w:rsidR="00043237" w:rsidRPr="00EC4DB5">
        <w:rPr>
          <w:rFonts w:ascii="Times New Roman" w:eastAsia="標楷體" w:hAnsi="Times New Roman" w:cs="Times New Roman"/>
          <w:color w:val="auto"/>
          <w:sz w:val="24"/>
        </w:rPr>
        <w:t>2016</w:t>
      </w:r>
      <w:r w:rsidR="00B00B96">
        <w:rPr>
          <w:rFonts w:ascii="Times New Roman" w:eastAsia="標楷體" w:hAnsi="Times New Roman" w:cs="Times New Roman"/>
          <w:color w:val="auto"/>
          <w:sz w:val="24"/>
        </w:rPr>
        <w:t>/2/17</w:t>
      </w:r>
    </w:p>
    <w:p w:rsidR="00F2706E" w:rsidRPr="00EC4DB5" w:rsidRDefault="00F2706E" w:rsidP="00A44332">
      <w:pPr>
        <w:widowControl w:val="0"/>
        <w:spacing w:after="0" w:line="300" w:lineRule="exact"/>
        <w:jc w:val="center"/>
        <w:rPr>
          <w:rFonts w:ascii="Times New Roman" w:eastAsia="標楷體" w:hAnsi="Times New Roman" w:cs="Times New Roman"/>
          <w:color w:val="auto"/>
          <w:sz w:val="24"/>
        </w:rPr>
      </w:pPr>
      <w:r w:rsidRPr="00EC4DB5">
        <w:rPr>
          <w:rFonts w:ascii="Times New Roman" w:eastAsia="標楷體" w:hAnsi="Times New Roman" w:cs="Times New Roman"/>
          <w:color w:val="auto"/>
          <w:sz w:val="24"/>
        </w:rPr>
        <w:t>地點：</w:t>
      </w:r>
      <w:r w:rsidR="00C66FD3" w:rsidRPr="00EC4DB5">
        <w:rPr>
          <w:rFonts w:ascii="Times New Roman" w:eastAsia="標楷體" w:hAnsi="Times New Roman" w:cs="Times New Roman"/>
          <w:color w:val="auto"/>
          <w:sz w:val="24"/>
        </w:rPr>
        <w:t>S1-713</w:t>
      </w:r>
    </w:p>
    <w:p w:rsidR="00F2706E" w:rsidRPr="00EC4DB5" w:rsidRDefault="00F2706E" w:rsidP="00A44332">
      <w:pPr>
        <w:widowControl w:val="0"/>
        <w:spacing w:after="0" w:line="300" w:lineRule="exact"/>
        <w:jc w:val="center"/>
        <w:rPr>
          <w:rFonts w:ascii="Times New Roman" w:eastAsia="標楷體" w:hAnsi="Times New Roman" w:cs="Times New Roman"/>
          <w:color w:val="auto"/>
          <w:sz w:val="24"/>
        </w:rPr>
      </w:pPr>
      <w:r w:rsidRPr="00EC4DB5">
        <w:rPr>
          <w:rFonts w:ascii="Times New Roman" w:eastAsia="標楷體" w:hAnsi="Times New Roman" w:cs="Times New Roman"/>
          <w:color w:val="auto"/>
          <w:sz w:val="24"/>
        </w:rPr>
        <w:t>講員：黃齡慧</w:t>
      </w:r>
    </w:p>
    <w:p w:rsidR="00A44332" w:rsidRPr="00EC4DB5" w:rsidRDefault="00F2706E" w:rsidP="00A44332">
      <w:pPr>
        <w:widowControl w:val="0"/>
        <w:spacing w:after="0" w:line="300" w:lineRule="exact"/>
        <w:jc w:val="center"/>
        <w:rPr>
          <w:rFonts w:ascii="Times New Roman" w:eastAsia="標楷體" w:hAnsi="Times New Roman" w:cs="Times New Roman"/>
          <w:color w:val="auto"/>
          <w:sz w:val="24"/>
        </w:rPr>
      </w:pPr>
      <w:r w:rsidRPr="00EC4DB5">
        <w:rPr>
          <w:rFonts w:ascii="Times New Roman" w:eastAsia="標楷體" w:hAnsi="Times New Roman" w:cs="Times New Roman"/>
          <w:color w:val="auto"/>
          <w:sz w:val="24"/>
        </w:rPr>
        <w:t>指導教授：余嘉裕</w:t>
      </w:r>
      <w:r w:rsidRPr="00EC4DB5">
        <w:rPr>
          <w:rFonts w:ascii="Times New Roman" w:eastAsia="標楷體" w:hAnsi="Times New Roman" w:cs="Times New Roman"/>
          <w:color w:val="auto"/>
          <w:sz w:val="24"/>
        </w:rPr>
        <w:t xml:space="preserve"> </w:t>
      </w:r>
      <w:r w:rsidRPr="00EC4DB5">
        <w:rPr>
          <w:rFonts w:ascii="Times New Roman" w:eastAsia="標楷體" w:hAnsi="Times New Roman" w:cs="Times New Roman"/>
          <w:color w:val="auto"/>
          <w:sz w:val="24"/>
        </w:rPr>
        <w:t>老師</w:t>
      </w:r>
      <w:r w:rsidRPr="00EC4DB5">
        <w:rPr>
          <w:rFonts w:ascii="Times New Roman" w:eastAsia="標楷體" w:hAnsi="Times New Roman" w:cs="Times New Roman"/>
          <w:color w:val="auto"/>
          <w:sz w:val="24"/>
        </w:rPr>
        <w:t xml:space="preserve"> </w:t>
      </w:r>
    </w:p>
    <w:p w:rsidR="00A44332" w:rsidRPr="00EC4DB5" w:rsidRDefault="00A44332" w:rsidP="00A44332">
      <w:pPr>
        <w:widowControl w:val="0"/>
        <w:spacing w:after="0" w:line="300" w:lineRule="exact"/>
        <w:jc w:val="center"/>
        <w:rPr>
          <w:rFonts w:ascii="Times New Roman" w:eastAsia="標楷體" w:hAnsi="Times New Roman" w:cs="Times New Roman"/>
          <w:color w:val="auto"/>
          <w:sz w:val="24"/>
        </w:rPr>
      </w:pPr>
    </w:p>
    <w:p w:rsidR="00A44332" w:rsidRPr="00EC4DB5" w:rsidRDefault="00A44332" w:rsidP="00A44332">
      <w:pPr>
        <w:widowControl w:val="0"/>
        <w:spacing w:after="0" w:line="300" w:lineRule="exact"/>
        <w:jc w:val="center"/>
        <w:rPr>
          <w:rFonts w:ascii="Times New Roman" w:eastAsia="標楷體" w:hAnsi="Times New Roman" w:cs="Times New Roman"/>
          <w:color w:val="auto"/>
          <w:sz w:val="24"/>
        </w:rPr>
      </w:pPr>
    </w:p>
    <w:p w:rsidR="00A44332" w:rsidRPr="00EC4DB5" w:rsidRDefault="00B00B96" w:rsidP="00A44332">
      <w:pPr>
        <w:widowControl w:val="0"/>
        <w:spacing w:after="0" w:line="300" w:lineRule="exact"/>
        <w:jc w:val="center"/>
        <w:rPr>
          <w:rFonts w:ascii="Times New Roman" w:eastAsia="標楷體" w:hAnsi="Times New Roman" w:cs="Times New Roman"/>
          <w:b/>
          <w:color w:val="auto"/>
          <w:sz w:val="32"/>
          <w:szCs w:val="36"/>
        </w:rPr>
      </w:pPr>
      <w:r>
        <w:rPr>
          <w:rFonts w:ascii="Times New Roman" w:eastAsia="標楷體" w:hAnsi="Times New Roman" w:cs="Times New Roman" w:hint="eastAsia"/>
          <w:b/>
          <w:color w:val="auto"/>
          <w:sz w:val="32"/>
          <w:szCs w:val="36"/>
        </w:rPr>
        <w:t>於</w:t>
      </w:r>
      <w:r>
        <w:rPr>
          <w:rFonts w:ascii="Times New Roman" w:eastAsia="標楷體" w:hAnsi="Times New Roman" w:cs="Times New Roman" w:hint="eastAsia"/>
          <w:b/>
          <w:color w:val="auto"/>
          <w:sz w:val="32"/>
          <w:szCs w:val="36"/>
        </w:rPr>
        <w:t>DYNAMO</w:t>
      </w:r>
      <w:r>
        <w:rPr>
          <w:rFonts w:ascii="Times New Roman" w:eastAsia="標楷體" w:hAnsi="Times New Roman" w:cs="Times New Roman" w:hint="eastAsia"/>
          <w:b/>
          <w:color w:val="auto"/>
          <w:sz w:val="32"/>
          <w:szCs w:val="36"/>
        </w:rPr>
        <w:t>實驗時期之</w:t>
      </w:r>
      <w:r w:rsidR="00C66FD3" w:rsidRPr="00EC4DB5">
        <w:rPr>
          <w:rFonts w:ascii="Times New Roman" w:eastAsia="標楷體" w:hAnsi="Times New Roman" w:cs="Times New Roman"/>
          <w:b/>
          <w:color w:val="auto"/>
          <w:sz w:val="32"/>
          <w:szCs w:val="36"/>
        </w:rPr>
        <w:t>MJO</w:t>
      </w:r>
      <w:r>
        <w:rPr>
          <w:rFonts w:ascii="Times New Roman" w:eastAsia="標楷體" w:hAnsi="Times New Roman" w:cs="Times New Roman" w:hint="eastAsia"/>
          <w:b/>
          <w:color w:val="auto"/>
          <w:sz w:val="32"/>
          <w:szCs w:val="36"/>
        </w:rPr>
        <w:t>溼靜能收支</w:t>
      </w:r>
    </w:p>
    <w:p w:rsidR="006A48C4" w:rsidRPr="00EC4DB5" w:rsidRDefault="006A48C4" w:rsidP="00A44332">
      <w:pPr>
        <w:widowControl w:val="0"/>
        <w:spacing w:after="0" w:line="300" w:lineRule="exact"/>
        <w:jc w:val="center"/>
        <w:rPr>
          <w:rFonts w:ascii="Times New Roman" w:eastAsia="標楷體" w:hAnsi="Times New Roman" w:cs="Times New Roman"/>
          <w:b/>
          <w:color w:val="auto"/>
          <w:sz w:val="32"/>
          <w:szCs w:val="36"/>
        </w:rPr>
      </w:pPr>
    </w:p>
    <w:p w:rsidR="00F2706E" w:rsidRPr="00EC4DB5" w:rsidRDefault="00F2706E" w:rsidP="00F2706E">
      <w:pPr>
        <w:spacing w:after="155"/>
        <w:ind w:right="4"/>
        <w:jc w:val="center"/>
        <w:rPr>
          <w:rFonts w:ascii="Times New Roman" w:eastAsia="標楷體" w:hAnsi="Times New Roman" w:cs="Times New Roman"/>
          <w:b/>
          <w:sz w:val="28"/>
        </w:rPr>
      </w:pPr>
      <w:r w:rsidRPr="00EC4DB5">
        <w:rPr>
          <w:rFonts w:ascii="Times New Roman" w:eastAsia="標楷體" w:hAnsi="Times New Roman" w:cs="Times New Roman"/>
          <w:b/>
          <w:sz w:val="28"/>
        </w:rPr>
        <w:t>摘要</w:t>
      </w:r>
      <w:r w:rsidRPr="00EC4DB5">
        <w:rPr>
          <w:rFonts w:ascii="Times New Roman" w:eastAsia="標楷體" w:hAnsi="Times New Roman" w:cs="Times New Roman"/>
          <w:b/>
          <w:sz w:val="28"/>
        </w:rPr>
        <w:t xml:space="preserve"> </w:t>
      </w:r>
    </w:p>
    <w:p w:rsidR="00D96F51" w:rsidRPr="001D2192" w:rsidRDefault="00D96F51" w:rsidP="00F2706E">
      <w:pPr>
        <w:spacing w:after="155"/>
        <w:ind w:right="4"/>
        <w:jc w:val="center"/>
        <w:rPr>
          <w:rFonts w:ascii="Times New Roman" w:eastAsia="標楷體" w:hAnsi="Times New Roman" w:cs="Times New Roman"/>
          <w:b/>
        </w:rPr>
      </w:pPr>
    </w:p>
    <w:p w:rsidR="00522C69" w:rsidRPr="00522C69" w:rsidRDefault="00522C69" w:rsidP="00522C69">
      <w:pPr>
        <w:spacing w:after="26" w:line="289" w:lineRule="auto"/>
        <w:ind w:firstLine="480"/>
        <w:rPr>
          <w:rFonts w:ascii="Times New Roman" w:eastAsia="標楷體" w:hAnsi="Times New Roman" w:cs="Times New Roman"/>
          <w:sz w:val="24"/>
        </w:rPr>
      </w:pPr>
      <w:r w:rsidRPr="00522C69">
        <w:rPr>
          <w:rFonts w:ascii="Times New Roman" w:eastAsia="標楷體" w:hAnsi="Times New Roman" w:cs="Times New Roman"/>
          <w:sz w:val="24"/>
        </w:rPr>
        <w:t>作者分析位於</w:t>
      </w:r>
      <w:r w:rsidRPr="00522C69">
        <w:rPr>
          <w:rFonts w:ascii="Times New Roman" w:eastAsia="標楷體" w:hAnsi="Times New Roman" w:cs="Times New Roman"/>
          <w:sz w:val="24"/>
        </w:rPr>
        <w:t>DYNAMO/CINDY 2011</w:t>
      </w:r>
      <w:r w:rsidRPr="00522C69">
        <w:rPr>
          <w:rFonts w:ascii="Times New Roman" w:eastAsia="標楷體" w:hAnsi="Times New Roman" w:cs="Times New Roman"/>
          <w:sz w:val="24"/>
        </w:rPr>
        <w:t>觀測實驗之熱帶印度洋區域的溼靜能收支。此分析利用探空得到額外的地面亂流通量及大氣輻射加熱之觀測資料，並且使用</w:t>
      </w:r>
      <w:r w:rsidRPr="00522C69">
        <w:rPr>
          <w:rFonts w:ascii="Times New Roman" w:eastAsia="標楷體" w:hAnsi="Times New Roman" w:cs="Times New Roman"/>
          <w:sz w:val="24"/>
        </w:rPr>
        <w:t>EC</w:t>
      </w:r>
      <w:r w:rsidRPr="00522C69">
        <w:rPr>
          <w:rFonts w:ascii="Times New Roman" w:eastAsia="標楷體" w:hAnsi="Times New Roman" w:cs="Times New Roman"/>
          <w:sz w:val="24"/>
        </w:rPr>
        <w:t>的再分析資料</w:t>
      </w:r>
      <w:r w:rsidRPr="00522C69">
        <w:rPr>
          <w:rFonts w:ascii="Times New Roman" w:eastAsia="標楷體" w:hAnsi="Times New Roman" w:cs="Times New Roman"/>
          <w:sz w:val="24"/>
        </w:rPr>
        <w:t>(ERA-Interim)</w:t>
      </w:r>
      <w:r w:rsidRPr="00522C69">
        <w:rPr>
          <w:rFonts w:ascii="Times New Roman" w:eastAsia="標楷體" w:hAnsi="Times New Roman" w:cs="Times New Roman"/>
          <w:sz w:val="24"/>
        </w:rPr>
        <w:t>做為比對。</w:t>
      </w:r>
    </w:p>
    <w:p w:rsidR="00522C69" w:rsidRPr="00522C69" w:rsidRDefault="00522C69" w:rsidP="00522C69">
      <w:pPr>
        <w:spacing w:after="26" w:line="289" w:lineRule="auto"/>
        <w:ind w:firstLine="480"/>
        <w:rPr>
          <w:rFonts w:ascii="Times New Roman" w:eastAsia="標楷體" w:hAnsi="Times New Roman" w:cs="Times New Roman"/>
          <w:sz w:val="24"/>
        </w:rPr>
      </w:pPr>
      <w:r w:rsidRPr="00522C69">
        <w:rPr>
          <w:rFonts w:ascii="Times New Roman" w:eastAsia="標楷體" w:hAnsi="Times New Roman" w:cs="Times New Roman"/>
          <w:sz w:val="24"/>
        </w:rPr>
        <w:t>利用探空資料可以將地面亂流通量、輻射加熱和平流項量化</w:t>
      </w:r>
      <w:r w:rsidRPr="00522C69">
        <w:rPr>
          <w:rFonts w:ascii="Times New Roman" w:eastAsia="標楷體" w:hAnsi="Times New Roman" w:cs="Times New Roman"/>
          <w:sz w:val="24"/>
        </w:rPr>
        <w:t>2011</w:t>
      </w:r>
      <w:r w:rsidRPr="00522C69">
        <w:rPr>
          <w:rFonts w:ascii="Times New Roman" w:eastAsia="標楷體" w:hAnsi="Times New Roman" w:cs="Times New Roman"/>
          <w:sz w:val="24"/>
        </w:rPr>
        <w:t>年</w:t>
      </w:r>
      <w:r w:rsidRPr="00522C69">
        <w:rPr>
          <w:rFonts w:ascii="Times New Roman" w:eastAsia="標楷體" w:hAnsi="Times New Roman" w:cs="Times New Roman"/>
          <w:sz w:val="24"/>
        </w:rPr>
        <w:t>10</w:t>
      </w:r>
      <w:r w:rsidRPr="00522C69">
        <w:rPr>
          <w:rFonts w:ascii="Times New Roman" w:eastAsia="標楷體" w:hAnsi="Times New Roman" w:cs="Times New Roman"/>
          <w:sz w:val="24"/>
        </w:rPr>
        <w:t>月及</w:t>
      </w:r>
      <w:r w:rsidRPr="00522C69">
        <w:rPr>
          <w:rFonts w:ascii="Times New Roman" w:eastAsia="標楷體" w:hAnsi="Times New Roman" w:cs="Times New Roman"/>
          <w:sz w:val="24"/>
        </w:rPr>
        <w:t>11</w:t>
      </w:r>
      <w:r w:rsidRPr="00522C69">
        <w:rPr>
          <w:rFonts w:ascii="Times New Roman" w:eastAsia="標楷體" w:hAnsi="Times New Roman" w:cs="Times New Roman"/>
          <w:sz w:val="24"/>
        </w:rPr>
        <w:t>月的兩起</w:t>
      </w:r>
      <w:r w:rsidRPr="00522C69">
        <w:rPr>
          <w:rFonts w:ascii="Times New Roman" w:eastAsia="標楷體" w:hAnsi="Times New Roman" w:cs="Times New Roman"/>
          <w:sz w:val="24"/>
        </w:rPr>
        <w:t>MJO</w:t>
      </w:r>
      <w:r w:rsidRPr="00522C69">
        <w:rPr>
          <w:rFonts w:ascii="Times New Roman" w:eastAsia="標楷體" w:hAnsi="Times New Roman" w:cs="Times New Roman"/>
          <w:sz w:val="24"/>
        </w:rPr>
        <w:t>事件，而第三起</w:t>
      </w:r>
      <w:r w:rsidRPr="00522C69">
        <w:rPr>
          <w:rFonts w:ascii="Times New Roman" w:eastAsia="標楷體" w:hAnsi="Times New Roman" w:cs="Times New Roman"/>
          <w:sz w:val="24"/>
        </w:rPr>
        <w:t>12</w:t>
      </w:r>
      <w:r w:rsidRPr="00522C69">
        <w:rPr>
          <w:rFonts w:ascii="Times New Roman" w:eastAsia="標楷體" w:hAnsi="Times New Roman" w:cs="Times New Roman"/>
          <w:sz w:val="24"/>
        </w:rPr>
        <w:t>月的</w:t>
      </w:r>
      <w:r w:rsidRPr="00522C69">
        <w:rPr>
          <w:rFonts w:ascii="Times New Roman" w:eastAsia="標楷體" w:hAnsi="Times New Roman" w:cs="Times New Roman"/>
          <w:sz w:val="24"/>
        </w:rPr>
        <w:t>MJO</w:t>
      </w:r>
      <w:r w:rsidRPr="00522C69">
        <w:rPr>
          <w:rFonts w:ascii="Times New Roman" w:eastAsia="標楷體" w:hAnsi="Times New Roman" w:cs="Times New Roman"/>
          <w:sz w:val="24"/>
        </w:rPr>
        <w:t>事件則是以</w:t>
      </w:r>
      <w:r w:rsidRPr="00522C69">
        <w:rPr>
          <w:rFonts w:ascii="Times New Roman" w:eastAsia="標楷體" w:hAnsi="Times New Roman" w:cs="Times New Roman"/>
          <w:sz w:val="24"/>
        </w:rPr>
        <w:t>ERA</w:t>
      </w:r>
      <w:r w:rsidRPr="00522C69">
        <w:rPr>
          <w:rFonts w:ascii="Times New Roman" w:eastAsia="標楷體" w:hAnsi="Times New Roman" w:cs="Times New Roman"/>
          <w:sz w:val="24"/>
        </w:rPr>
        <w:t>再分析資料進行分析。</w:t>
      </w:r>
    </w:p>
    <w:p w:rsidR="00522C69" w:rsidRPr="00522C69" w:rsidRDefault="00522C69" w:rsidP="00522C69">
      <w:pPr>
        <w:spacing w:after="26" w:line="289" w:lineRule="auto"/>
        <w:ind w:firstLine="480"/>
        <w:rPr>
          <w:rFonts w:ascii="Times New Roman" w:eastAsia="標楷體" w:hAnsi="Times New Roman" w:cs="Times New Roman"/>
          <w:sz w:val="24"/>
        </w:rPr>
      </w:pPr>
      <w:r>
        <w:rPr>
          <w:rFonts w:ascii="Times New Roman" w:eastAsia="標楷體" w:hAnsi="Times New Roman" w:cs="Times New Roman" w:hint="eastAsia"/>
          <w:sz w:val="24"/>
        </w:rPr>
        <w:t>於</w:t>
      </w:r>
      <w:r w:rsidRPr="00522C69">
        <w:rPr>
          <w:rFonts w:ascii="Times New Roman" w:eastAsia="標楷體" w:hAnsi="Times New Roman" w:cs="Times New Roman"/>
          <w:sz w:val="24"/>
        </w:rPr>
        <w:t>結果中可以看到，</w:t>
      </w:r>
      <w:r w:rsidRPr="00522C69">
        <w:rPr>
          <w:rFonts w:ascii="Times New Roman" w:eastAsia="標楷體" w:hAnsi="Times New Roman" w:cs="Times New Roman"/>
          <w:sz w:val="24"/>
        </w:rPr>
        <w:t>1)</w:t>
      </w:r>
      <w:r>
        <w:rPr>
          <w:rFonts w:ascii="Times New Roman" w:eastAsia="標楷體" w:hAnsi="Times New Roman" w:cs="Times New Roman" w:hint="eastAsia"/>
          <w:sz w:val="24"/>
        </w:rPr>
        <w:t xml:space="preserve"> </w:t>
      </w:r>
      <w:r w:rsidRPr="00522C69">
        <w:rPr>
          <w:rFonts w:ascii="Times New Roman" w:eastAsia="標楷體" w:hAnsi="Times New Roman" w:cs="Times New Roman"/>
          <w:sz w:val="24"/>
        </w:rPr>
        <w:t>MJO</w:t>
      </w:r>
      <w:r w:rsidRPr="00522C69">
        <w:rPr>
          <w:rFonts w:ascii="Times New Roman" w:eastAsia="標楷體" w:hAnsi="Times New Roman" w:cs="Times New Roman"/>
          <w:sz w:val="24"/>
        </w:rPr>
        <w:t>溼靜能距平成長且維持至一顯著程度是倚賴結合</w:t>
      </w:r>
      <w:r w:rsidRPr="00522C69">
        <w:rPr>
          <w:rFonts w:ascii="Times New Roman" w:eastAsia="標楷體" w:hAnsi="Times New Roman" w:cs="Times New Roman"/>
          <w:sz w:val="24"/>
        </w:rPr>
        <w:t>MJO</w:t>
      </w:r>
      <w:r w:rsidRPr="00522C69">
        <w:rPr>
          <w:rFonts w:ascii="Times New Roman" w:eastAsia="標楷體" w:hAnsi="Times New Roman" w:cs="Times New Roman"/>
          <w:sz w:val="24"/>
        </w:rPr>
        <w:t>水氣及積雲距平輻射回饋</w:t>
      </w:r>
      <w:r w:rsidRPr="00522C69">
        <w:rPr>
          <w:rFonts w:ascii="Times New Roman" w:eastAsia="標楷體" w:hAnsi="Times New Roman" w:cs="Times New Roman"/>
          <w:sz w:val="24"/>
        </w:rPr>
        <w:t>2)</w:t>
      </w:r>
      <w:r>
        <w:rPr>
          <w:rFonts w:ascii="Times New Roman" w:eastAsia="標楷體" w:hAnsi="Times New Roman" w:cs="Times New Roman" w:hint="eastAsia"/>
          <w:sz w:val="24"/>
        </w:rPr>
        <w:t xml:space="preserve"> </w:t>
      </w:r>
      <w:r w:rsidRPr="00522C69">
        <w:rPr>
          <w:rFonts w:ascii="Times New Roman" w:eastAsia="標楷體" w:hAnsi="Times New Roman" w:cs="Times New Roman"/>
          <w:sz w:val="24"/>
        </w:rPr>
        <w:t>MJO</w:t>
      </w:r>
      <w:r>
        <w:rPr>
          <w:rFonts w:ascii="Times New Roman" w:eastAsia="標楷體" w:hAnsi="Times New Roman" w:cs="Times New Roman"/>
          <w:sz w:val="24"/>
        </w:rPr>
        <w:t>的傳遞</w:t>
      </w:r>
      <w:r w:rsidRPr="00522C69">
        <w:rPr>
          <w:rFonts w:ascii="Times New Roman" w:eastAsia="標楷體" w:hAnsi="Times New Roman" w:cs="Times New Roman"/>
          <w:sz w:val="24"/>
        </w:rPr>
        <w:t>結合溼靜能平流。</w:t>
      </w:r>
    </w:p>
    <w:p w:rsidR="00601797" w:rsidRDefault="00522C69" w:rsidP="00522C69">
      <w:pPr>
        <w:spacing w:after="26" w:line="289" w:lineRule="auto"/>
        <w:ind w:firstLine="480"/>
        <w:rPr>
          <w:rFonts w:ascii="Times New Roman" w:eastAsia="標楷體" w:hAnsi="Times New Roman" w:cs="Times New Roman"/>
          <w:sz w:val="24"/>
        </w:rPr>
      </w:pPr>
      <w:r w:rsidRPr="00522C69">
        <w:rPr>
          <w:rFonts w:ascii="Times New Roman" w:eastAsia="標楷體" w:hAnsi="Times New Roman" w:cs="Times New Roman"/>
          <w:sz w:val="24"/>
        </w:rPr>
        <w:t>垂直平流及水平平流兩者於</w:t>
      </w:r>
      <w:r>
        <w:rPr>
          <w:rFonts w:ascii="Times New Roman" w:eastAsia="標楷體" w:hAnsi="Times New Roman" w:cs="Times New Roman" w:hint="eastAsia"/>
          <w:sz w:val="24"/>
        </w:rPr>
        <w:t>此研究的</w:t>
      </w:r>
      <w:r w:rsidRPr="00522C69">
        <w:rPr>
          <w:rFonts w:ascii="Times New Roman" w:eastAsia="標楷體" w:hAnsi="Times New Roman" w:cs="Times New Roman"/>
          <w:sz w:val="24"/>
        </w:rPr>
        <w:t>不同事件中都扮演著極為重要的角色。當低層風從西風距平轉為東風距平時，水平平流加溼大氣進而產生</w:t>
      </w:r>
      <w:r w:rsidRPr="00522C69">
        <w:rPr>
          <w:rFonts w:ascii="Times New Roman" w:eastAsia="標楷體" w:hAnsi="Times New Roman" w:cs="Times New Roman"/>
          <w:sz w:val="24"/>
        </w:rPr>
        <w:t>10</w:t>
      </w:r>
      <w:r w:rsidRPr="00522C69">
        <w:rPr>
          <w:rFonts w:ascii="Times New Roman" w:eastAsia="標楷體" w:hAnsi="Times New Roman" w:cs="Times New Roman"/>
          <w:sz w:val="24"/>
        </w:rPr>
        <w:t>月的</w:t>
      </w:r>
      <w:r w:rsidRPr="00522C69">
        <w:rPr>
          <w:rFonts w:ascii="Times New Roman" w:eastAsia="標楷體" w:hAnsi="Times New Roman" w:cs="Times New Roman"/>
          <w:sz w:val="24"/>
        </w:rPr>
        <w:t>MJO</w:t>
      </w:r>
      <w:r w:rsidRPr="00522C69">
        <w:rPr>
          <w:rFonts w:ascii="Times New Roman" w:eastAsia="標楷體" w:hAnsi="Times New Roman" w:cs="Times New Roman"/>
          <w:sz w:val="24"/>
        </w:rPr>
        <w:t>事件活躍相位</w:t>
      </w:r>
      <w:r w:rsidRPr="00522C69">
        <w:rPr>
          <w:rFonts w:ascii="Times New Roman" w:eastAsia="標楷體" w:hAnsi="Times New Roman" w:cs="Times New Roman"/>
          <w:sz w:val="24"/>
        </w:rPr>
        <w:t>;11</w:t>
      </w:r>
      <w:r w:rsidRPr="00522C69">
        <w:rPr>
          <w:rFonts w:ascii="Times New Roman" w:eastAsia="標楷體" w:hAnsi="Times New Roman" w:cs="Times New Roman"/>
          <w:sz w:val="24"/>
        </w:rPr>
        <w:t>月及</w:t>
      </w:r>
      <w:r w:rsidRPr="00522C69">
        <w:rPr>
          <w:rFonts w:ascii="Times New Roman" w:eastAsia="標楷體" w:hAnsi="Times New Roman" w:cs="Times New Roman"/>
          <w:sz w:val="24"/>
        </w:rPr>
        <w:t>12</w:t>
      </w:r>
      <w:r w:rsidRPr="00522C69">
        <w:rPr>
          <w:rFonts w:ascii="Times New Roman" w:eastAsia="標楷體" w:hAnsi="Times New Roman" w:cs="Times New Roman"/>
          <w:sz w:val="24"/>
        </w:rPr>
        <w:t>月</w:t>
      </w:r>
      <w:r w:rsidRPr="00522C69">
        <w:rPr>
          <w:rFonts w:ascii="Times New Roman" w:eastAsia="標楷體" w:hAnsi="Times New Roman" w:cs="Times New Roman"/>
          <w:sz w:val="24"/>
        </w:rPr>
        <w:t>MJO</w:t>
      </w:r>
      <w:r w:rsidRPr="00522C69">
        <w:rPr>
          <w:rFonts w:ascii="Times New Roman" w:eastAsia="標楷體" w:hAnsi="Times New Roman" w:cs="Times New Roman"/>
          <w:sz w:val="24"/>
        </w:rPr>
        <w:t>事件活躍相位的衰退，</w:t>
      </w:r>
      <w:r>
        <w:rPr>
          <w:rFonts w:ascii="Times New Roman" w:eastAsia="標楷體" w:hAnsi="Times New Roman" w:cs="Times New Roman"/>
          <w:sz w:val="24"/>
        </w:rPr>
        <w:t>則是因西風距平加上氣旋環流將副熱帶的乾空氣帶入而造成。</w:t>
      </w:r>
      <w:r>
        <w:rPr>
          <w:rFonts w:ascii="Times New Roman" w:eastAsia="標楷體" w:hAnsi="Times New Roman" w:cs="Times New Roman" w:hint="eastAsia"/>
          <w:sz w:val="24"/>
        </w:rPr>
        <w:t>然而，</w:t>
      </w:r>
      <w:r>
        <w:rPr>
          <w:rFonts w:ascii="Times New Roman" w:eastAsia="標楷體" w:hAnsi="Times New Roman" w:cs="Times New Roman"/>
          <w:sz w:val="24"/>
        </w:rPr>
        <w:t>垂直平流</w:t>
      </w:r>
      <w:r>
        <w:rPr>
          <w:rFonts w:ascii="Times New Roman" w:eastAsia="標楷體" w:hAnsi="Times New Roman" w:cs="Times New Roman" w:hint="eastAsia"/>
          <w:sz w:val="24"/>
        </w:rPr>
        <w:t>則</w:t>
      </w:r>
      <w:r>
        <w:rPr>
          <w:rFonts w:ascii="Times New Roman" w:eastAsia="標楷體" w:hAnsi="Times New Roman" w:cs="Times New Roman"/>
          <w:sz w:val="24"/>
        </w:rPr>
        <w:t>結合標準化粗溼穩定度增加提供活躍相位前方的</w:t>
      </w:r>
      <w:r>
        <w:rPr>
          <w:rFonts w:ascii="Times New Roman" w:eastAsia="標楷體" w:hAnsi="Times New Roman" w:cs="Times New Roman" w:hint="eastAsia"/>
          <w:sz w:val="24"/>
        </w:rPr>
        <w:t>水氣</w:t>
      </w:r>
      <w:r>
        <w:rPr>
          <w:rFonts w:ascii="Times New Roman" w:eastAsia="標楷體" w:hAnsi="Times New Roman" w:cs="Times New Roman"/>
          <w:sz w:val="24"/>
        </w:rPr>
        <w:t>及</w:t>
      </w:r>
      <w:r>
        <w:rPr>
          <w:rFonts w:ascii="Times New Roman" w:eastAsia="標楷體" w:hAnsi="Times New Roman" w:cs="Times New Roman" w:hint="eastAsia"/>
          <w:sz w:val="24"/>
        </w:rPr>
        <w:t>使得活躍相位</w:t>
      </w:r>
      <w:r>
        <w:rPr>
          <w:rFonts w:ascii="Times New Roman" w:eastAsia="標楷體" w:hAnsi="Times New Roman" w:cs="Times New Roman"/>
          <w:sz w:val="24"/>
        </w:rPr>
        <w:t>後方乾</w:t>
      </w:r>
      <w:r>
        <w:rPr>
          <w:rFonts w:ascii="Times New Roman" w:eastAsia="標楷體" w:hAnsi="Times New Roman" w:cs="Times New Roman" w:hint="eastAsia"/>
          <w:sz w:val="24"/>
        </w:rPr>
        <w:t>燥</w:t>
      </w:r>
      <w:r w:rsidRPr="00522C69">
        <w:rPr>
          <w:rFonts w:ascii="Times New Roman" w:eastAsia="標楷體" w:hAnsi="Times New Roman" w:cs="Times New Roman"/>
          <w:sz w:val="24"/>
        </w:rPr>
        <w:t>。</w:t>
      </w:r>
    </w:p>
    <w:p w:rsidR="00522C69" w:rsidRPr="00522C69" w:rsidRDefault="00522C69" w:rsidP="00522C69">
      <w:pPr>
        <w:spacing w:after="26" w:line="289" w:lineRule="auto"/>
        <w:rPr>
          <w:rFonts w:ascii="Times New Roman" w:eastAsia="標楷體" w:hAnsi="Times New Roman" w:cs="Times New Roman"/>
          <w:color w:val="auto"/>
          <w:sz w:val="24"/>
        </w:rPr>
      </w:pPr>
    </w:p>
    <w:p w:rsidR="00F2706E" w:rsidRPr="00EC4DB5" w:rsidRDefault="00F2706E" w:rsidP="00F2706E">
      <w:pPr>
        <w:spacing w:after="170"/>
        <w:ind w:left="-5" w:hanging="10"/>
        <w:rPr>
          <w:rFonts w:ascii="Times New Roman" w:eastAsia="標楷體" w:hAnsi="Times New Roman" w:cs="Times New Roman"/>
          <w:b/>
        </w:rPr>
      </w:pPr>
      <w:r w:rsidRPr="00EC4DB5">
        <w:rPr>
          <w:rFonts w:ascii="Times New Roman" w:eastAsia="標楷體" w:hAnsi="Times New Roman" w:cs="Times New Roman"/>
          <w:b/>
          <w:sz w:val="28"/>
        </w:rPr>
        <w:t>關鍵字</w:t>
      </w:r>
    </w:p>
    <w:p w:rsidR="00972758" w:rsidRPr="00972758" w:rsidRDefault="00972758" w:rsidP="00F855C8">
      <w:pPr>
        <w:spacing w:after="929" w:line="240" w:lineRule="auto"/>
        <w:rPr>
          <w:rFonts w:ascii="Times New Roman" w:eastAsia="標楷體" w:hAnsi="Times New Roman" w:cs="Times New Roman"/>
          <w:sz w:val="24"/>
        </w:rPr>
      </w:pPr>
      <w:r>
        <w:rPr>
          <w:rFonts w:ascii="Times New Roman" w:eastAsia="標楷體" w:hAnsi="Times New Roman" w:cs="Times New Roman" w:hint="eastAsia"/>
          <w:sz w:val="24"/>
        </w:rPr>
        <w:t>溼靜能</w:t>
      </w:r>
      <w:r w:rsidR="003E593F">
        <w:rPr>
          <w:rFonts w:ascii="Times New Roman" w:eastAsia="標楷體" w:hAnsi="Times New Roman" w:cs="Times New Roman" w:hint="eastAsia"/>
          <w:sz w:val="24"/>
        </w:rPr>
        <w:t>收</w:t>
      </w:r>
      <w:r w:rsidR="00BD5B5B">
        <w:rPr>
          <w:rFonts w:ascii="Times New Roman" w:eastAsia="標楷體" w:hAnsi="Times New Roman" w:cs="Times New Roman" w:hint="eastAsia"/>
          <w:sz w:val="24"/>
        </w:rPr>
        <w:t>支</w:t>
      </w:r>
      <w:r w:rsidR="006D358C" w:rsidRPr="00EC4DB5">
        <w:rPr>
          <w:rFonts w:ascii="Times New Roman" w:eastAsia="標楷體" w:hAnsi="Times New Roman" w:cs="Times New Roman"/>
          <w:sz w:val="24"/>
        </w:rPr>
        <w:t xml:space="preserve"> (</w:t>
      </w:r>
      <w:r>
        <w:rPr>
          <w:rFonts w:ascii="Times New Roman" w:eastAsia="標楷體" w:hAnsi="Times New Roman" w:cs="Times New Roman"/>
          <w:sz w:val="24"/>
        </w:rPr>
        <w:t>moist static energy</w:t>
      </w:r>
      <w:r w:rsidR="00776D39">
        <w:rPr>
          <w:rFonts w:ascii="Times New Roman" w:eastAsia="標楷體" w:hAnsi="Times New Roman" w:cs="Times New Roman" w:hint="eastAsia"/>
          <w:sz w:val="24"/>
        </w:rPr>
        <w:t xml:space="preserve"> </w:t>
      </w:r>
      <w:r w:rsidR="00776D39">
        <w:rPr>
          <w:rFonts w:ascii="Times New Roman" w:eastAsia="標楷體" w:hAnsi="Times New Roman" w:cs="Times New Roman"/>
          <w:sz w:val="24"/>
        </w:rPr>
        <w:t>budget</w:t>
      </w:r>
      <w:r w:rsidR="00BD5B5B">
        <w:rPr>
          <w:rFonts w:ascii="Times New Roman" w:eastAsia="標楷體" w:hAnsi="Times New Roman" w:cs="Times New Roman"/>
          <w:sz w:val="24"/>
        </w:rPr>
        <w:t xml:space="preserve"> </w:t>
      </w:r>
      <w:bookmarkStart w:id="0" w:name="_GoBack"/>
      <w:bookmarkEnd w:id="0"/>
      <w:r w:rsidR="006D358C" w:rsidRPr="00EC4DB5">
        <w:rPr>
          <w:rFonts w:ascii="Times New Roman" w:eastAsia="標楷體" w:hAnsi="Times New Roman" w:cs="Times New Roman"/>
          <w:sz w:val="24"/>
        </w:rPr>
        <w:t>)</w:t>
      </w:r>
      <w:r w:rsidR="00522C69">
        <w:rPr>
          <w:rFonts w:ascii="Times New Roman" w:eastAsia="標楷體" w:hAnsi="Times New Roman" w:cs="Times New Roman"/>
          <w:sz w:val="24"/>
        </w:rPr>
        <w:t xml:space="preserve">       </w:t>
      </w:r>
      <w:r>
        <w:rPr>
          <w:rFonts w:ascii="Times New Roman" w:eastAsia="標楷體" w:hAnsi="Times New Roman" w:cs="Times New Roman"/>
          <w:sz w:val="24"/>
        </w:rPr>
        <w:tab/>
      </w:r>
      <w:r>
        <w:rPr>
          <w:rFonts w:ascii="Times New Roman" w:eastAsia="標楷體" w:hAnsi="Times New Roman" w:cs="Times New Roman"/>
          <w:sz w:val="24"/>
        </w:rPr>
        <w:tab/>
      </w:r>
      <w:r>
        <w:rPr>
          <w:rFonts w:ascii="Times New Roman" w:eastAsia="標楷體" w:hAnsi="Times New Roman" w:cs="Times New Roman"/>
          <w:sz w:val="24"/>
        </w:rPr>
        <w:tab/>
      </w:r>
      <w:r>
        <w:rPr>
          <w:rFonts w:ascii="Times New Roman" w:eastAsia="標楷體" w:hAnsi="Times New Roman" w:cs="Times New Roman"/>
          <w:sz w:val="24"/>
        </w:rPr>
        <w:tab/>
      </w:r>
      <w:r>
        <w:rPr>
          <w:rFonts w:ascii="Times New Roman" w:eastAsia="標楷體" w:hAnsi="Times New Roman" w:cs="Times New Roman"/>
          <w:sz w:val="24"/>
        </w:rPr>
        <w:tab/>
      </w:r>
      <w:r>
        <w:rPr>
          <w:rFonts w:ascii="Times New Roman" w:eastAsia="標楷體" w:hAnsi="Times New Roman" w:cs="Times New Roman" w:hint="eastAsia"/>
          <w:sz w:val="24"/>
        </w:rPr>
        <w:t xml:space="preserve">                </w:t>
      </w:r>
      <w:r>
        <w:rPr>
          <w:rFonts w:ascii="Times New Roman" w:eastAsia="標楷體" w:hAnsi="Times New Roman" w:cs="Times New Roman" w:hint="eastAsia"/>
          <w:sz w:val="24"/>
        </w:rPr>
        <w:t>粗溼穩定度</w:t>
      </w:r>
      <w:r>
        <w:rPr>
          <w:rFonts w:ascii="Times New Roman" w:eastAsia="標楷體" w:hAnsi="Times New Roman" w:cs="Times New Roman" w:hint="eastAsia"/>
          <w:sz w:val="24"/>
        </w:rPr>
        <w:t xml:space="preserve"> (</w:t>
      </w:r>
      <w:r>
        <w:rPr>
          <w:rFonts w:ascii="Times New Roman" w:eastAsia="標楷體" w:hAnsi="Times New Roman" w:cs="Times New Roman"/>
          <w:sz w:val="24"/>
        </w:rPr>
        <w:t>gross moist stability)</w:t>
      </w:r>
    </w:p>
    <w:p w:rsidR="00F2706E" w:rsidRPr="00EC4DB5" w:rsidRDefault="00F2706E" w:rsidP="00A44332">
      <w:pPr>
        <w:spacing w:after="170"/>
        <w:ind w:left="-5" w:hanging="10"/>
        <w:rPr>
          <w:rFonts w:ascii="Times New Roman" w:eastAsia="標楷體" w:hAnsi="Times New Roman" w:cs="Times New Roman"/>
          <w:b/>
          <w:sz w:val="28"/>
        </w:rPr>
      </w:pPr>
      <w:r w:rsidRPr="00EC4DB5">
        <w:rPr>
          <w:rFonts w:ascii="Times New Roman" w:eastAsia="標楷體" w:hAnsi="Times New Roman" w:cs="Times New Roman"/>
          <w:b/>
          <w:sz w:val="28"/>
        </w:rPr>
        <w:t>參考文獻</w:t>
      </w:r>
    </w:p>
    <w:p w:rsidR="001D2192" w:rsidRDefault="001D2192" w:rsidP="001D2192">
      <w:pPr>
        <w:pStyle w:val="Default"/>
        <w:rPr>
          <w:rStyle w:val="nlmarticle-title"/>
          <w:rFonts w:ascii="Times New Roman" w:hAnsi="Times New Roman" w:cs="Times New Roman"/>
          <w:shd w:val="clear" w:color="auto" w:fill="FFFFFF"/>
        </w:rPr>
      </w:pPr>
      <w:r w:rsidRPr="001D2192">
        <w:rPr>
          <w:rFonts w:ascii="Times New Roman" w:hAnsi="Times New Roman" w:cs="Times New Roman"/>
          <w:shd w:val="clear" w:color="auto" w:fill="FFFFFF"/>
        </w:rPr>
        <w:t>Sobel,</w:t>
      </w:r>
      <w:r w:rsidRPr="001D2192">
        <w:rPr>
          <w:rStyle w:val="apple-converted-space"/>
          <w:rFonts w:ascii="Times New Roman" w:hAnsi="Times New Roman" w:cs="Times New Roman"/>
          <w:shd w:val="clear" w:color="auto" w:fill="FFFFFF"/>
        </w:rPr>
        <w:t> </w:t>
      </w:r>
      <w:r w:rsidRPr="001D2192">
        <w:rPr>
          <w:rStyle w:val="nlmgiven-names"/>
          <w:rFonts w:ascii="Times New Roman" w:hAnsi="Times New Roman" w:cs="Times New Roman"/>
          <w:shd w:val="clear" w:color="auto" w:fill="FFFFFF"/>
        </w:rPr>
        <w:t>A. H.</w:t>
      </w:r>
      <w:r w:rsidRPr="001D2192">
        <w:rPr>
          <w:rFonts w:ascii="Times New Roman" w:hAnsi="Times New Roman" w:cs="Times New Roman"/>
          <w:shd w:val="clear" w:color="auto" w:fill="FFFFFF"/>
        </w:rPr>
        <w:t>,</w:t>
      </w:r>
      <w:r w:rsidRPr="001D2192">
        <w:rPr>
          <w:rStyle w:val="apple-converted-space"/>
          <w:rFonts w:ascii="Times New Roman" w:hAnsi="Times New Roman" w:cs="Times New Roman"/>
          <w:shd w:val="clear" w:color="auto" w:fill="FFFFFF"/>
        </w:rPr>
        <w:t> </w:t>
      </w:r>
      <w:r w:rsidRPr="001D2192">
        <w:rPr>
          <w:rStyle w:val="nlmgiven-names"/>
          <w:rFonts w:ascii="Times New Roman" w:hAnsi="Times New Roman" w:cs="Times New Roman"/>
          <w:shd w:val="clear" w:color="auto" w:fill="FFFFFF"/>
        </w:rPr>
        <w:t>S.</w:t>
      </w:r>
      <w:r w:rsidRPr="001D2192">
        <w:rPr>
          <w:rStyle w:val="apple-converted-space"/>
          <w:rFonts w:ascii="Times New Roman" w:hAnsi="Times New Roman" w:cs="Times New Roman"/>
          <w:shd w:val="clear" w:color="auto" w:fill="FFFFFF"/>
        </w:rPr>
        <w:t> </w:t>
      </w:r>
      <w:r w:rsidRPr="001D2192">
        <w:rPr>
          <w:rFonts w:ascii="Times New Roman" w:hAnsi="Times New Roman" w:cs="Times New Roman"/>
          <w:shd w:val="clear" w:color="auto" w:fill="FFFFFF"/>
        </w:rPr>
        <w:t>Wang, and</w:t>
      </w:r>
      <w:r w:rsidRPr="001D2192">
        <w:rPr>
          <w:rStyle w:val="apple-converted-space"/>
          <w:rFonts w:ascii="Times New Roman" w:hAnsi="Times New Roman" w:cs="Times New Roman"/>
          <w:shd w:val="clear" w:color="auto" w:fill="FFFFFF"/>
        </w:rPr>
        <w:t> </w:t>
      </w:r>
      <w:r w:rsidRPr="001D2192">
        <w:rPr>
          <w:rStyle w:val="nlmgiven-names"/>
          <w:rFonts w:ascii="Times New Roman" w:hAnsi="Times New Roman" w:cs="Times New Roman"/>
          <w:shd w:val="clear" w:color="auto" w:fill="FFFFFF"/>
        </w:rPr>
        <w:t>D.</w:t>
      </w:r>
      <w:r w:rsidRPr="001D2192">
        <w:rPr>
          <w:rStyle w:val="apple-converted-space"/>
          <w:rFonts w:ascii="Times New Roman" w:hAnsi="Times New Roman" w:cs="Times New Roman"/>
          <w:shd w:val="clear" w:color="auto" w:fill="FFFFFF"/>
        </w:rPr>
        <w:t> </w:t>
      </w:r>
      <w:r w:rsidRPr="001D2192">
        <w:rPr>
          <w:rFonts w:ascii="Times New Roman" w:hAnsi="Times New Roman" w:cs="Times New Roman"/>
          <w:shd w:val="clear" w:color="auto" w:fill="FFFFFF"/>
        </w:rPr>
        <w:t>Kim,</w:t>
      </w:r>
      <w:r w:rsidRPr="001D2192">
        <w:rPr>
          <w:rStyle w:val="apple-converted-space"/>
          <w:rFonts w:ascii="Times New Roman" w:hAnsi="Times New Roman" w:cs="Times New Roman"/>
          <w:shd w:val="clear" w:color="auto" w:fill="FFFFFF"/>
        </w:rPr>
        <w:t> </w:t>
      </w:r>
      <w:r w:rsidRPr="001D2192">
        <w:rPr>
          <w:rStyle w:val="nlmyear"/>
          <w:rFonts w:ascii="Times New Roman" w:hAnsi="Times New Roman" w:cs="Times New Roman"/>
          <w:shd w:val="clear" w:color="auto" w:fill="FFFFFF"/>
        </w:rPr>
        <w:t>2014</w:t>
      </w:r>
      <w:r w:rsidRPr="001D2192">
        <w:rPr>
          <w:rFonts w:ascii="Times New Roman" w:hAnsi="Times New Roman" w:cs="Times New Roman"/>
          <w:shd w:val="clear" w:color="auto" w:fill="FFFFFF"/>
        </w:rPr>
        <w:t>:</w:t>
      </w:r>
      <w:r w:rsidRPr="001D2192">
        <w:rPr>
          <w:rStyle w:val="apple-converted-space"/>
          <w:rFonts w:ascii="Times New Roman" w:hAnsi="Times New Roman" w:cs="Times New Roman"/>
          <w:shd w:val="clear" w:color="auto" w:fill="FFFFFF"/>
        </w:rPr>
        <w:t> </w:t>
      </w:r>
      <w:r w:rsidRPr="001D2192">
        <w:rPr>
          <w:rStyle w:val="nlmarticle-title"/>
          <w:rFonts w:ascii="Times New Roman" w:hAnsi="Times New Roman" w:cs="Times New Roman"/>
          <w:shd w:val="clear" w:color="auto" w:fill="FFFFFF"/>
        </w:rPr>
        <w:t xml:space="preserve">Moist static </w:t>
      </w:r>
      <w:r>
        <w:rPr>
          <w:rStyle w:val="nlmarticle-title"/>
          <w:rFonts w:ascii="Times New Roman" w:hAnsi="Times New Roman" w:cs="Times New Roman"/>
          <w:shd w:val="clear" w:color="auto" w:fill="FFFFFF"/>
        </w:rPr>
        <w:t>energy budget of the MJO</w:t>
      </w:r>
    </w:p>
    <w:p w:rsidR="00EC4DB5" w:rsidRPr="001D2192" w:rsidRDefault="001D2192" w:rsidP="001D2192">
      <w:pPr>
        <w:pStyle w:val="Default"/>
        <w:ind w:firstLine="480"/>
        <w:rPr>
          <w:rFonts w:ascii="Times New Roman" w:hAnsi="Times New Roman" w:cs="Times New Roman"/>
          <w:shd w:val="clear" w:color="auto" w:fill="FFFFFF"/>
        </w:rPr>
      </w:pPr>
      <w:r>
        <w:rPr>
          <w:rStyle w:val="nlmarticle-title"/>
          <w:rFonts w:ascii="Times New Roman" w:hAnsi="Times New Roman" w:cs="Times New Roman"/>
          <w:shd w:val="clear" w:color="auto" w:fill="FFFFFF"/>
        </w:rPr>
        <w:t>during</w:t>
      </w:r>
      <w:r>
        <w:rPr>
          <w:rStyle w:val="nlmarticle-title"/>
          <w:rFonts w:ascii="Times New Roman" w:hAnsi="Times New Roman" w:cs="Times New Roman" w:hint="eastAsia"/>
          <w:shd w:val="clear" w:color="auto" w:fill="FFFFFF"/>
        </w:rPr>
        <w:t xml:space="preserve"> </w:t>
      </w:r>
      <w:r w:rsidRPr="001D2192">
        <w:rPr>
          <w:rStyle w:val="nlmarticle-title"/>
          <w:rFonts w:ascii="Times New Roman" w:hAnsi="Times New Roman" w:cs="Times New Roman"/>
          <w:shd w:val="clear" w:color="auto" w:fill="FFFFFF"/>
        </w:rPr>
        <w:t>DYNAMO</w:t>
      </w:r>
      <w:r w:rsidRPr="001D2192">
        <w:rPr>
          <w:rFonts w:ascii="Times New Roman" w:hAnsi="Times New Roman" w:cs="Times New Roman"/>
          <w:shd w:val="clear" w:color="auto" w:fill="FFFFFF"/>
        </w:rPr>
        <w:t>.</w:t>
      </w:r>
      <w:r w:rsidRPr="001D2192">
        <w:rPr>
          <w:rStyle w:val="apple-converted-space"/>
          <w:rFonts w:ascii="Times New Roman" w:hAnsi="Times New Roman" w:cs="Times New Roman"/>
          <w:shd w:val="clear" w:color="auto" w:fill="FFFFFF"/>
        </w:rPr>
        <w:t> </w:t>
      </w:r>
      <w:r w:rsidRPr="001D2192">
        <w:rPr>
          <w:rStyle w:val="citationsource-journal"/>
          <w:rFonts w:ascii="Times New Roman" w:hAnsi="Times New Roman" w:cs="Times New Roman"/>
          <w:i/>
          <w:iCs/>
          <w:shd w:val="clear" w:color="auto" w:fill="FFFFFF"/>
        </w:rPr>
        <w:t>J. Atmos. Sci.</w:t>
      </w:r>
      <w:r w:rsidRPr="001D2192">
        <w:rPr>
          <w:rFonts w:ascii="Times New Roman" w:hAnsi="Times New Roman" w:cs="Times New Roman"/>
          <w:shd w:val="clear" w:color="auto" w:fill="FFFFFF"/>
        </w:rPr>
        <w:t>,</w:t>
      </w:r>
      <w:r w:rsidRPr="001D2192">
        <w:rPr>
          <w:rStyle w:val="apple-converted-space"/>
          <w:rFonts w:ascii="Times New Roman" w:hAnsi="Times New Roman" w:cs="Times New Roman"/>
          <w:shd w:val="clear" w:color="auto" w:fill="FFFFFF"/>
        </w:rPr>
        <w:t> </w:t>
      </w:r>
      <w:r w:rsidRPr="001D2192">
        <w:rPr>
          <w:rFonts w:ascii="Times New Roman" w:hAnsi="Times New Roman" w:cs="Times New Roman"/>
          <w:b/>
          <w:bCs/>
          <w:shd w:val="clear" w:color="auto" w:fill="FFFFFF"/>
        </w:rPr>
        <w:t>71,</w:t>
      </w:r>
      <w:r w:rsidRPr="001D2192">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4276–4291,</w:t>
      </w:r>
      <w:r w:rsidRPr="001D2192">
        <w:rPr>
          <w:rFonts w:ascii="Times New Roman" w:hAnsi="Times New Roman" w:cs="Times New Roman"/>
          <w:shd w:val="clear" w:color="auto" w:fill="FFFFFF"/>
        </w:rPr>
        <w:t>doi:</w:t>
      </w:r>
      <w:hyperlink r:id="rId8" w:tgtFrame="_blank" w:tooltip="External link, opens new window" w:history="1">
        <w:r w:rsidRPr="001D2192">
          <w:rPr>
            <w:rStyle w:val="a7"/>
            <w:rFonts w:ascii="Times New Roman" w:hAnsi="Times New Roman" w:cs="Times New Roman"/>
            <w:color w:val="800000"/>
            <w:shd w:val="clear" w:color="auto" w:fill="FFFFFF"/>
          </w:rPr>
          <w:t>10.1175/JAS-D-14-0052.1</w:t>
        </w:r>
      </w:hyperlink>
      <w:r w:rsidRPr="001D2192">
        <w:rPr>
          <w:rFonts w:ascii="Times New Roman" w:hAnsi="Times New Roman" w:cs="Times New Roman"/>
          <w:shd w:val="clear" w:color="auto" w:fill="FFFFFF"/>
        </w:rPr>
        <w:t>.</w:t>
      </w:r>
    </w:p>
    <w:sectPr w:rsidR="00EC4DB5" w:rsidRPr="001D2192" w:rsidSect="00274BE8">
      <w:pgSz w:w="11906" w:h="16838"/>
      <w:pgMar w:top="1440" w:right="179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D7" w:rsidRDefault="006451D7" w:rsidP="00261F2A">
      <w:pPr>
        <w:spacing w:after="0" w:line="240" w:lineRule="auto"/>
      </w:pPr>
      <w:r>
        <w:separator/>
      </w:r>
    </w:p>
  </w:endnote>
  <w:endnote w:type="continuationSeparator" w:id="0">
    <w:p w:rsidR="006451D7" w:rsidRDefault="006451D7" w:rsidP="0026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D7" w:rsidRDefault="006451D7" w:rsidP="00261F2A">
      <w:pPr>
        <w:spacing w:after="0" w:line="240" w:lineRule="auto"/>
      </w:pPr>
      <w:r>
        <w:separator/>
      </w:r>
    </w:p>
  </w:footnote>
  <w:footnote w:type="continuationSeparator" w:id="0">
    <w:p w:rsidR="006451D7" w:rsidRDefault="006451D7" w:rsidP="0026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62FEC"/>
    <w:multiLevelType w:val="hybridMultilevel"/>
    <w:tmpl w:val="643E34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0D33"/>
    <w:rsid w:val="000367FA"/>
    <w:rsid w:val="00043237"/>
    <w:rsid w:val="000B096E"/>
    <w:rsid w:val="000B1F8A"/>
    <w:rsid w:val="000D1A8F"/>
    <w:rsid w:val="0019054F"/>
    <w:rsid w:val="001C0FD1"/>
    <w:rsid w:val="001D2192"/>
    <w:rsid w:val="00260D33"/>
    <w:rsid w:val="00261F2A"/>
    <w:rsid w:val="00274BE8"/>
    <w:rsid w:val="0028403D"/>
    <w:rsid w:val="002D7523"/>
    <w:rsid w:val="003E593F"/>
    <w:rsid w:val="004D46DF"/>
    <w:rsid w:val="005201A1"/>
    <w:rsid w:val="00522C69"/>
    <w:rsid w:val="005C38E8"/>
    <w:rsid w:val="005D781B"/>
    <w:rsid w:val="00601797"/>
    <w:rsid w:val="006451D7"/>
    <w:rsid w:val="0064526C"/>
    <w:rsid w:val="006A48C4"/>
    <w:rsid w:val="006C68A4"/>
    <w:rsid w:val="006D358C"/>
    <w:rsid w:val="00704402"/>
    <w:rsid w:val="00755806"/>
    <w:rsid w:val="00776D39"/>
    <w:rsid w:val="007D14BC"/>
    <w:rsid w:val="00812F94"/>
    <w:rsid w:val="00814469"/>
    <w:rsid w:val="00861A7A"/>
    <w:rsid w:val="0094650A"/>
    <w:rsid w:val="009611BF"/>
    <w:rsid w:val="00972758"/>
    <w:rsid w:val="009E7FA0"/>
    <w:rsid w:val="009F6CA6"/>
    <w:rsid w:val="00A44332"/>
    <w:rsid w:val="00AB77CA"/>
    <w:rsid w:val="00B00B96"/>
    <w:rsid w:val="00B87EB3"/>
    <w:rsid w:val="00BD5B5B"/>
    <w:rsid w:val="00C3775B"/>
    <w:rsid w:val="00C66FD3"/>
    <w:rsid w:val="00C95589"/>
    <w:rsid w:val="00CA234D"/>
    <w:rsid w:val="00CD79FE"/>
    <w:rsid w:val="00D22B18"/>
    <w:rsid w:val="00D96F51"/>
    <w:rsid w:val="00DC25CF"/>
    <w:rsid w:val="00E21A30"/>
    <w:rsid w:val="00E326B5"/>
    <w:rsid w:val="00E64DA5"/>
    <w:rsid w:val="00EC4DB5"/>
    <w:rsid w:val="00F2706E"/>
    <w:rsid w:val="00F452E6"/>
    <w:rsid w:val="00F70551"/>
    <w:rsid w:val="00F74EC3"/>
    <w:rsid w:val="00F855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B8BD"/>
  <w15:docId w15:val="{CB79966E-1A24-46D2-BCBC-FD52F398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06E"/>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F2706E"/>
    <w:pPr>
      <w:keepNext/>
      <w:keepLines/>
      <w:spacing w:after="380" w:line="259" w:lineRule="auto"/>
      <w:ind w:left="550"/>
      <w:outlineLvl w:val="0"/>
    </w:pPr>
    <w:rPr>
      <w:rFonts w:ascii="Microsoft YaHei" w:eastAsia="Microsoft YaHei" w:hAnsi="Microsoft YaHei" w:cs="Microsoft YaHei"/>
      <w:color w:val="000000"/>
      <w:sz w:val="36"/>
    </w:rPr>
  </w:style>
  <w:style w:type="paragraph" w:styleId="2">
    <w:name w:val="heading 2"/>
    <w:next w:val="a"/>
    <w:link w:val="20"/>
    <w:uiPriority w:val="9"/>
    <w:unhideWhenUsed/>
    <w:qFormat/>
    <w:rsid w:val="00F2706E"/>
    <w:pPr>
      <w:keepNext/>
      <w:keepLines/>
      <w:spacing w:after="170" w:line="259" w:lineRule="auto"/>
      <w:ind w:left="10" w:right="4" w:hanging="10"/>
      <w:outlineLvl w:val="1"/>
    </w:pPr>
    <w:rPr>
      <w:rFonts w:ascii="Microsoft YaHei" w:eastAsia="Microsoft YaHei" w:hAnsi="Microsoft YaHei" w:cs="Microsoft YaHe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2706E"/>
    <w:rPr>
      <w:rFonts w:ascii="Microsoft YaHei" w:eastAsia="Microsoft YaHei" w:hAnsi="Microsoft YaHei" w:cs="Microsoft YaHei"/>
      <w:color w:val="000000"/>
      <w:sz w:val="36"/>
    </w:rPr>
  </w:style>
  <w:style w:type="character" w:customStyle="1" w:styleId="20">
    <w:name w:val="標題 2 字元"/>
    <w:basedOn w:val="a0"/>
    <w:link w:val="2"/>
    <w:uiPriority w:val="9"/>
    <w:rsid w:val="00F2706E"/>
    <w:rPr>
      <w:rFonts w:ascii="Microsoft YaHei" w:eastAsia="Microsoft YaHei" w:hAnsi="Microsoft YaHei" w:cs="Microsoft YaHei"/>
      <w:color w:val="000000"/>
      <w:sz w:val="28"/>
    </w:rPr>
  </w:style>
  <w:style w:type="paragraph" w:styleId="a3">
    <w:name w:val="header"/>
    <w:basedOn w:val="a"/>
    <w:link w:val="a4"/>
    <w:uiPriority w:val="99"/>
    <w:unhideWhenUsed/>
    <w:rsid w:val="00261F2A"/>
    <w:pPr>
      <w:tabs>
        <w:tab w:val="center" w:pos="4153"/>
        <w:tab w:val="right" w:pos="8306"/>
      </w:tabs>
      <w:snapToGrid w:val="0"/>
    </w:pPr>
    <w:rPr>
      <w:sz w:val="20"/>
      <w:szCs w:val="20"/>
    </w:rPr>
  </w:style>
  <w:style w:type="character" w:customStyle="1" w:styleId="a4">
    <w:name w:val="頁首 字元"/>
    <w:basedOn w:val="a0"/>
    <w:link w:val="a3"/>
    <w:uiPriority w:val="99"/>
    <w:rsid w:val="00261F2A"/>
    <w:rPr>
      <w:rFonts w:ascii="Calibri" w:eastAsia="Calibri" w:hAnsi="Calibri" w:cs="Calibri"/>
      <w:color w:val="000000"/>
      <w:sz w:val="20"/>
      <w:szCs w:val="20"/>
    </w:rPr>
  </w:style>
  <w:style w:type="paragraph" w:styleId="a5">
    <w:name w:val="footer"/>
    <w:basedOn w:val="a"/>
    <w:link w:val="a6"/>
    <w:uiPriority w:val="99"/>
    <w:unhideWhenUsed/>
    <w:rsid w:val="00261F2A"/>
    <w:pPr>
      <w:tabs>
        <w:tab w:val="center" w:pos="4153"/>
        <w:tab w:val="right" w:pos="8306"/>
      </w:tabs>
      <w:snapToGrid w:val="0"/>
    </w:pPr>
    <w:rPr>
      <w:sz w:val="20"/>
      <w:szCs w:val="20"/>
    </w:rPr>
  </w:style>
  <w:style w:type="character" w:customStyle="1" w:styleId="a6">
    <w:name w:val="頁尾 字元"/>
    <w:basedOn w:val="a0"/>
    <w:link w:val="a5"/>
    <w:uiPriority w:val="99"/>
    <w:rsid w:val="00261F2A"/>
    <w:rPr>
      <w:rFonts w:ascii="Calibri" w:eastAsia="Calibri" w:hAnsi="Calibri" w:cs="Calibri"/>
      <w:color w:val="000000"/>
      <w:sz w:val="20"/>
      <w:szCs w:val="20"/>
    </w:rPr>
  </w:style>
  <w:style w:type="character" w:customStyle="1" w:styleId="apple-converted-space">
    <w:name w:val="apple-converted-space"/>
    <w:basedOn w:val="a0"/>
    <w:rsid w:val="00704402"/>
  </w:style>
  <w:style w:type="paragraph" w:customStyle="1" w:styleId="Default">
    <w:name w:val="Default"/>
    <w:rsid w:val="00EC4DB5"/>
    <w:pPr>
      <w:widowControl w:val="0"/>
      <w:autoSpaceDE w:val="0"/>
      <w:autoSpaceDN w:val="0"/>
      <w:adjustRightInd w:val="0"/>
    </w:pPr>
    <w:rPr>
      <w:rFonts w:ascii="標楷體" w:eastAsia="標楷體" w:cs="標楷體"/>
      <w:color w:val="000000"/>
      <w:kern w:val="0"/>
      <w:szCs w:val="24"/>
    </w:rPr>
  </w:style>
  <w:style w:type="character" w:customStyle="1" w:styleId="nlmgiven-names">
    <w:name w:val="nlm_given-names"/>
    <w:basedOn w:val="a0"/>
    <w:rsid w:val="001D2192"/>
  </w:style>
  <w:style w:type="character" w:customStyle="1" w:styleId="nlmyear">
    <w:name w:val="nlm_year"/>
    <w:basedOn w:val="a0"/>
    <w:rsid w:val="001D2192"/>
  </w:style>
  <w:style w:type="character" w:customStyle="1" w:styleId="nlmarticle-title">
    <w:name w:val="nlm_article-title"/>
    <w:basedOn w:val="a0"/>
    <w:rsid w:val="001D2192"/>
  </w:style>
  <w:style w:type="character" w:customStyle="1" w:styleId="citationsource-journal">
    <w:name w:val="citation_source-journal"/>
    <w:basedOn w:val="a0"/>
    <w:rsid w:val="001D2192"/>
  </w:style>
  <w:style w:type="character" w:styleId="a7">
    <w:name w:val="Hyperlink"/>
    <w:basedOn w:val="a0"/>
    <w:uiPriority w:val="99"/>
    <w:semiHidden/>
    <w:unhideWhenUsed/>
    <w:rsid w:val="001D2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8782">
      <w:bodyDiv w:val="1"/>
      <w:marLeft w:val="0"/>
      <w:marRight w:val="0"/>
      <w:marTop w:val="0"/>
      <w:marBottom w:val="0"/>
      <w:divBdr>
        <w:top w:val="none" w:sz="0" w:space="0" w:color="auto"/>
        <w:left w:val="none" w:sz="0" w:space="0" w:color="auto"/>
        <w:bottom w:val="none" w:sz="0" w:space="0" w:color="auto"/>
        <w:right w:val="none" w:sz="0" w:space="0" w:color="auto"/>
      </w:divBdr>
    </w:div>
    <w:div w:id="1484160262">
      <w:bodyDiv w:val="1"/>
      <w:marLeft w:val="0"/>
      <w:marRight w:val="0"/>
      <w:marTop w:val="0"/>
      <w:marBottom w:val="0"/>
      <w:divBdr>
        <w:top w:val="none" w:sz="0" w:space="0" w:color="auto"/>
        <w:left w:val="none" w:sz="0" w:space="0" w:color="auto"/>
        <w:bottom w:val="none" w:sz="0" w:space="0" w:color="auto"/>
        <w:right w:val="none" w:sz="0" w:space="0" w:color="auto"/>
      </w:divBdr>
    </w:div>
    <w:div w:id="16671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5%2FJAS-D-14-005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C528-23D7-4240-87E7-8424B9BE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haha504</dc:creator>
  <cp:keywords/>
  <dc:description/>
  <cp:lastModifiedBy>user</cp:lastModifiedBy>
  <cp:revision>20</cp:revision>
  <cp:lastPrinted>2016-07-22T02:53:00Z</cp:lastPrinted>
  <dcterms:created xsi:type="dcterms:W3CDTF">2016-07-21T15:07:00Z</dcterms:created>
  <dcterms:modified xsi:type="dcterms:W3CDTF">2017-02-13T12:02:00Z</dcterms:modified>
</cp:coreProperties>
</file>