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B1" w:rsidRPr="003E6CDD" w:rsidRDefault="006711B1" w:rsidP="006711B1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6711B1" w:rsidRPr="003E6CDD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>
        <w:rPr>
          <w:rFonts w:eastAsia="標楷體"/>
          <w:sz w:val="27"/>
          <w:szCs w:val="27"/>
        </w:rPr>
        <w:t>7</w:t>
      </w:r>
      <w:r w:rsidRPr="003E6CDD">
        <w:rPr>
          <w:rFonts w:eastAsia="標楷體" w:hint="eastAsia"/>
          <w:sz w:val="27"/>
          <w:szCs w:val="27"/>
        </w:rPr>
        <w:t>年</w:t>
      </w:r>
      <w:r>
        <w:rPr>
          <w:rFonts w:eastAsia="標楷體" w:hint="eastAsia"/>
          <w:sz w:val="27"/>
          <w:szCs w:val="27"/>
        </w:rPr>
        <w:t>1</w:t>
      </w:r>
      <w:r w:rsidRPr="003E6CDD">
        <w:rPr>
          <w:rFonts w:eastAsia="標楷體" w:hint="eastAsia"/>
          <w:sz w:val="27"/>
          <w:szCs w:val="27"/>
        </w:rPr>
        <w:t>月</w:t>
      </w:r>
      <w:r>
        <w:rPr>
          <w:rFonts w:eastAsia="標楷體" w:hint="eastAsia"/>
          <w:sz w:val="27"/>
          <w:szCs w:val="27"/>
        </w:rPr>
        <w:t>13</w:t>
      </w:r>
      <w:r w:rsidRPr="003E6CDD">
        <w:rPr>
          <w:rFonts w:eastAsia="標楷體" w:hint="eastAsia"/>
          <w:sz w:val="27"/>
          <w:szCs w:val="27"/>
        </w:rPr>
        <w:t>日</w:t>
      </w:r>
    </w:p>
    <w:p w:rsidR="006711B1" w:rsidRPr="003E6CDD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6711B1" w:rsidRPr="006711B1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 w:rsidRPr="006711B1">
        <w:rPr>
          <w:rFonts w:eastAsia="標楷體" w:hint="eastAsia"/>
          <w:sz w:val="27"/>
          <w:szCs w:val="27"/>
        </w:rPr>
        <w:t>李典宜</w:t>
      </w:r>
    </w:p>
    <w:p w:rsidR="006711B1" w:rsidRPr="006711B1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 w:rsidRPr="006711B1">
        <w:rPr>
          <w:rFonts w:eastAsia="標楷體" w:hint="eastAsia"/>
          <w:sz w:val="27"/>
          <w:szCs w:val="27"/>
        </w:rPr>
        <w:t>黃清勇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6711B1">
        <w:rPr>
          <w:rFonts w:eastAsia="標楷體" w:hint="eastAsia"/>
          <w:sz w:val="27"/>
          <w:szCs w:val="27"/>
        </w:rPr>
        <w:t>老師</w:t>
      </w:r>
    </w:p>
    <w:p w:rsidR="006711B1" w:rsidRPr="003E6CDD" w:rsidRDefault="006711B1" w:rsidP="006711B1">
      <w:pPr>
        <w:rPr>
          <w:rFonts w:eastAsia="標楷體"/>
          <w:sz w:val="27"/>
          <w:szCs w:val="27"/>
        </w:rPr>
      </w:pPr>
    </w:p>
    <w:p w:rsidR="006711B1" w:rsidRPr="006711B1" w:rsidRDefault="006711B1" w:rsidP="006711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711B1">
        <w:rPr>
          <w:rFonts w:ascii="標楷體" w:eastAsia="標楷體" w:hAnsi="標楷體" w:hint="eastAsia"/>
          <w:b/>
          <w:sz w:val="28"/>
          <w:szCs w:val="28"/>
        </w:rPr>
        <w:t>海洋對</w:t>
      </w:r>
      <w:r w:rsidRPr="006711B1">
        <w:rPr>
          <w:rFonts w:ascii="標楷體" w:eastAsia="標楷體" w:hAnsi="標楷體"/>
          <w:b/>
          <w:sz w:val="28"/>
          <w:szCs w:val="28"/>
        </w:rPr>
        <w:t>颱風Nuri(2008)</w:t>
      </w:r>
      <w:r w:rsidRPr="006711B1">
        <w:rPr>
          <w:rFonts w:ascii="標楷體" w:eastAsia="標楷體" w:hAnsi="標楷體" w:hint="eastAsia"/>
          <w:b/>
          <w:sz w:val="28"/>
          <w:szCs w:val="28"/>
        </w:rPr>
        <w:t>的影響</w:t>
      </w:r>
    </w:p>
    <w:p w:rsidR="006711B1" w:rsidRPr="003E6CDD" w:rsidRDefault="006711B1" w:rsidP="006711B1">
      <w:pPr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FB505F" w:rsidRPr="00521475" w:rsidRDefault="006711B1" w:rsidP="009C36B0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521475">
        <w:rPr>
          <w:rFonts w:ascii="標楷體" w:eastAsia="標楷體" w:hAnsi="標楷體" w:hint="eastAsia"/>
        </w:rPr>
        <w:t>根據</w:t>
      </w:r>
      <w:r w:rsidRPr="00521475">
        <w:rPr>
          <w:rFonts w:eastAsia="標楷體"/>
        </w:rPr>
        <w:t>IBTrACS</w:t>
      </w:r>
      <w:r w:rsidRPr="00521475">
        <w:rPr>
          <w:rFonts w:ascii="標楷體" w:eastAsia="標楷體" w:hAnsi="標楷體"/>
        </w:rPr>
        <w:t>最佳路徑資料</w:t>
      </w:r>
      <w:r w:rsidRPr="00521475">
        <w:rPr>
          <w:rFonts w:ascii="標楷體" w:eastAsia="標楷體" w:hAnsi="標楷體" w:hint="eastAsia"/>
        </w:rPr>
        <w:t>，在</w:t>
      </w:r>
      <w:r w:rsidRPr="00521475">
        <w:rPr>
          <w:rFonts w:ascii="標楷體" w:eastAsia="標楷體" w:hAnsi="標楷體"/>
        </w:rPr>
        <w:t>過去</w:t>
      </w:r>
      <w:r w:rsidRPr="00521475">
        <w:rPr>
          <w:rFonts w:ascii="標楷體" w:eastAsia="標楷體" w:hAnsi="標楷體" w:hint="eastAsia"/>
        </w:rPr>
        <w:t>的</w:t>
      </w:r>
      <w:r w:rsidRPr="00521475">
        <w:rPr>
          <w:rFonts w:eastAsia="標楷體"/>
        </w:rPr>
        <w:t>63</w:t>
      </w:r>
      <w:r w:rsidRPr="00521475">
        <w:rPr>
          <w:rFonts w:ascii="標楷體" w:eastAsia="標楷體" w:hAnsi="標楷體" w:hint="eastAsia"/>
        </w:rPr>
        <w:t>年</w:t>
      </w:r>
      <w:r w:rsidRPr="00521475">
        <w:rPr>
          <w:rFonts w:ascii="標楷體" w:eastAsia="標楷體" w:hAnsi="標楷體"/>
        </w:rPr>
        <w:t>中</w:t>
      </w:r>
      <w:r w:rsidRPr="00521475">
        <w:rPr>
          <w:rFonts w:ascii="標楷體" w:eastAsia="標楷體" w:hAnsi="標楷體" w:hint="eastAsia"/>
        </w:rPr>
        <w:t>，</w:t>
      </w:r>
      <w:r w:rsidRPr="00521475">
        <w:rPr>
          <w:rFonts w:ascii="標楷體" w:eastAsia="標楷體" w:hAnsi="標楷體"/>
        </w:rPr>
        <w:t>約</w:t>
      </w:r>
      <w:r w:rsidRPr="00521475">
        <w:rPr>
          <w:rFonts w:eastAsia="標楷體"/>
        </w:rPr>
        <w:t>129</w:t>
      </w:r>
      <w:r w:rsidRPr="00521475">
        <w:rPr>
          <w:rFonts w:ascii="標楷體" w:eastAsia="標楷體" w:hAnsi="標楷體" w:hint="eastAsia"/>
        </w:rPr>
        <w:t>個</w:t>
      </w:r>
      <w:r w:rsidRPr="00521475">
        <w:rPr>
          <w:rFonts w:ascii="標楷體" w:eastAsia="標楷體" w:hAnsi="標楷體"/>
        </w:rPr>
        <w:t>颱風</w:t>
      </w:r>
      <w:r w:rsidRPr="00521475">
        <w:rPr>
          <w:rFonts w:ascii="標楷體" w:eastAsia="標楷體" w:hAnsi="標楷體" w:hint="eastAsia"/>
        </w:rPr>
        <w:t>穿過</w:t>
      </w:r>
      <w:r w:rsidRPr="00521475">
        <w:rPr>
          <w:rFonts w:ascii="標楷體" w:eastAsia="標楷體" w:hAnsi="標楷體"/>
        </w:rPr>
        <w:t>呂宋海峽進入南海，其中約</w:t>
      </w:r>
      <w:r w:rsidRPr="00521475">
        <w:rPr>
          <w:rFonts w:eastAsia="標楷體"/>
        </w:rPr>
        <w:t>70%</w:t>
      </w:r>
      <w:r w:rsidRPr="00521475">
        <w:rPr>
          <w:rFonts w:ascii="標楷體" w:eastAsia="標楷體" w:hAnsi="標楷體" w:hint="eastAsia"/>
        </w:rPr>
        <w:t>在呂宋海峽</w:t>
      </w:r>
      <w:r w:rsidRPr="00521475">
        <w:rPr>
          <w:rFonts w:ascii="標楷體" w:eastAsia="標楷體" w:hAnsi="標楷體"/>
        </w:rPr>
        <w:t>以東的暖水</w:t>
      </w:r>
      <w:r w:rsidRPr="00521475">
        <w:rPr>
          <w:rFonts w:ascii="標楷體" w:eastAsia="標楷體" w:hAnsi="標楷體" w:hint="eastAsia"/>
        </w:rPr>
        <w:t>與</w:t>
      </w:r>
      <w:r w:rsidRPr="00521475">
        <w:rPr>
          <w:rFonts w:ascii="標楷體" w:eastAsia="標楷體" w:hAnsi="標楷體"/>
        </w:rPr>
        <w:t>黑潮上達到最大強度</w:t>
      </w:r>
      <w:r w:rsidRPr="00521475">
        <w:rPr>
          <w:rFonts w:ascii="標楷體" w:eastAsia="標楷體" w:hAnsi="標楷體" w:hint="eastAsia"/>
        </w:rPr>
        <w:t>並在</w:t>
      </w:r>
      <w:r w:rsidRPr="00521475">
        <w:rPr>
          <w:rFonts w:ascii="標楷體" w:eastAsia="標楷體" w:hAnsi="標楷體"/>
        </w:rPr>
        <w:t>南海減弱。</w:t>
      </w:r>
      <w:r w:rsidR="002F4082" w:rsidRPr="00521475">
        <w:rPr>
          <w:rFonts w:ascii="標楷體" w:eastAsia="標楷體" w:hAnsi="標楷體" w:hint="eastAsia"/>
        </w:rPr>
        <w:t>本文</w:t>
      </w:r>
      <w:r w:rsidR="002F4082" w:rsidRPr="00521475">
        <w:rPr>
          <w:rFonts w:ascii="標楷體" w:eastAsia="標楷體" w:hAnsi="標楷體"/>
        </w:rPr>
        <w:t>以颱風</w:t>
      </w:r>
      <w:r w:rsidR="002F4082" w:rsidRPr="00521475">
        <w:rPr>
          <w:rFonts w:eastAsia="標楷體"/>
        </w:rPr>
        <w:t>Nuri(2008)</w:t>
      </w:r>
      <w:r w:rsidR="002F4082" w:rsidRPr="00521475">
        <w:rPr>
          <w:rFonts w:ascii="標楷體" w:eastAsia="標楷體" w:hAnsi="標楷體" w:hint="eastAsia"/>
        </w:rPr>
        <w:t>為</w:t>
      </w:r>
      <w:r w:rsidR="002F4082" w:rsidRPr="00521475">
        <w:rPr>
          <w:rFonts w:ascii="標楷體" w:eastAsia="標楷體" w:hAnsi="標楷體"/>
        </w:rPr>
        <w:t>代表，對上述</w:t>
      </w:r>
      <w:r w:rsidR="002F4082" w:rsidRPr="00521475">
        <w:rPr>
          <w:rFonts w:ascii="標楷體" w:eastAsia="標楷體" w:hAnsi="標楷體" w:hint="eastAsia"/>
        </w:rPr>
        <w:t>類型</w:t>
      </w:r>
      <w:r w:rsidR="002F4082" w:rsidRPr="00521475">
        <w:rPr>
          <w:rFonts w:ascii="標楷體" w:eastAsia="標楷體" w:hAnsi="標楷體"/>
        </w:rPr>
        <w:t>的颱風進行研究</w:t>
      </w:r>
      <w:r w:rsidR="002F4082" w:rsidRPr="00521475">
        <w:rPr>
          <w:rFonts w:ascii="標楷體" w:eastAsia="標楷體" w:hAnsi="標楷體" w:hint="eastAsia"/>
        </w:rPr>
        <w:t>。</w:t>
      </w:r>
    </w:p>
    <w:p w:rsidR="00FB505F" w:rsidRPr="00521475" w:rsidRDefault="00FB505F" w:rsidP="009C36B0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521475">
        <w:rPr>
          <w:rFonts w:ascii="標楷體" w:eastAsia="標楷體" w:hAnsi="標楷體" w:hint="eastAsia"/>
          <w:lang w:eastAsia="zh-CN"/>
        </w:rPr>
        <w:t>本文使用</w:t>
      </w:r>
      <w:r w:rsidR="00F06AE5" w:rsidRPr="00521475">
        <w:rPr>
          <w:rFonts w:eastAsia="標楷體" w:hint="eastAsia"/>
        </w:rPr>
        <w:t>WRF</w:t>
      </w:r>
      <w:r w:rsidR="00F06AE5" w:rsidRPr="00521475">
        <w:rPr>
          <w:rFonts w:eastAsia="標楷體"/>
        </w:rPr>
        <w:t>-ARW</w:t>
      </w:r>
      <w:r w:rsidR="00F06AE5" w:rsidRPr="00521475">
        <w:rPr>
          <w:rFonts w:ascii="標楷體" w:eastAsia="標楷體" w:hAnsi="標楷體"/>
          <w:lang w:eastAsia="zh-CN"/>
        </w:rPr>
        <w:t>大氣模式，</w:t>
      </w:r>
      <w:r w:rsidR="00F06AE5" w:rsidRPr="00521475">
        <w:rPr>
          <w:rFonts w:ascii="標楷體" w:eastAsia="標楷體" w:hAnsi="標楷體" w:hint="eastAsia"/>
          <w:lang w:eastAsia="zh-CN"/>
        </w:rPr>
        <w:t>對</w:t>
      </w:r>
      <w:r w:rsidR="00F06AE5" w:rsidRPr="00521475">
        <w:rPr>
          <w:rFonts w:eastAsia="標楷體" w:hint="eastAsia"/>
        </w:rPr>
        <w:t>KS</w:t>
      </w:r>
      <w:r w:rsidR="002560D4" w:rsidRPr="00521475">
        <w:rPr>
          <w:rFonts w:ascii="標楷體" w:eastAsia="標楷體" w:hAnsi="標楷體" w:hint="eastAsia"/>
          <w:lang w:eastAsia="zh-CN"/>
        </w:rPr>
        <w:t>、</w:t>
      </w:r>
      <w:r w:rsidR="00F06AE5" w:rsidRPr="00521475">
        <w:rPr>
          <w:rFonts w:eastAsia="標楷體" w:hint="eastAsia"/>
        </w:rPr>
        <w:t>LIN</w:t>
      </w:r>
      <w:r w:rsidR="002560D4" w:rsidRPr="00521475">
        <w:rPr>
          <w:rFonts w:ascii="標楷體" w:eastAsia="標楷體" w:hAnsi="標楷體" w:hint="eastAsia"/>
          <w:lang w:eastAsia="zh-CN"/>
        </w:rPr>
        <w:t>、</w:t>
      </w:r>
      <w:r w:rsidR="00F06AE5" w:rsidRPr="00521475">
        <w:rPr>
          <w:rFonts w:eastAsia="標楷體" w:hint="eastAsia"/>
        </w:rPr>
        <w:t>Eta</w:t>
      </w:r>
      <w:r w:rsidR="002560D4" w:rsidRPr="00521475">
        <w:rPr>
          <w:rFonts w:ascii="標楷體" w:eastAsia="標楷體" w:hAnsi="標楷體" w:hint="eastAsia"/>
          <w:lang w:eastAsia="zh-CN"/>
        </w:rPr>
        <w:t>、</w:t>
      </w:r>
      <w:r w:rsidR="00F06AE5" w:rsidRPr="00521475">
        <w:rPr>
          <w:rFonts w:eastAsia="標楷體" w:hint="eastAsia"/>
        </w:rPr>
        <w:t>WSM</w:t>
      </w:r>
      <w:r w:rsidR="00F06AE5" w:rsidRPr="00521475">
        <w:rPr>
          <w:rFonts w:eastAsia="標楷體"/>
        </w:rPr>
        <w:t>6</w:t>
      </w:r>
      <w:r w:rsidR="002560D4" w:rsidRPr="00521475">
        <w:rPr>
          <w:rFonts w:ascii="標楷體" w:eastAsia="標楷體" w:hAnsi="標楷體" w:hint="eastAsia"/>
          <w:lang w:eastAsia="zh-CN"/>
        </w:rPr>
        <w:t>、</w:t>
      </w:r>
      <w:r w:rsidR="00F06AE5" w:rsidRPr="00521475">
        <w:rPr>
          <w:rFonts w:eastAsia="標楷體"/>
        </w:rPr>
        <w:t>SBU-YLIN</w:t>
      </w:r>
      <w:r w:rsidR="00F06AE5" w:rsidRPr="00521475">
        <w:rPr>
          <w:rFonts w:ascii="標楷體" w:eastAsia="標楷體" w:hAnsi="標楷體" w:hint="eastAsia"/>
          <w:lang w:eastAsia="zh-CN"/>
        </w:rPr>
        <w:t>五種</w:t>
      </w:r>
      <w:r w:rsidR="00F06AE5" w:rsidRPr="00521475">
        <w:rPr>
          <w:rFonts w:ascii="標楷體" w:eastAsia="標楷體" w:hAnsi="標楷體"/>
          <w:lang w:eastAsia="zh-CN"/>
        </w:rPr>
        <w:t>微物理參數化方案和</w:t>
      </w:r>
      <w:r w:rsidR="00F06AE5" w:rsidRPr="00521475">
        <w:rPr>
          <w:rFonts w:eastAsia="標楷體"/>
        </w:rPr>
        <w:t>NCEP RTG_SST</w:t>
      </w:r>
      <w:r w:rsidR="00F06AE5" w:rsidRPr="00521475">
        <w:rPr>
          <w:rFonts w:ascii="標楷體" w:eastAsia="標楷體" w:hAnsi="標楷體" w:hint="eastAsia"/>
          <w:lang w:eastAsia="zh-CN"/>
        </w:rPr>
        <w:t>、</w:t>
      </w:r>
      <w:r w:rsidR="00F06AE5" w:rsidRPr="00521475">
        <w:rPr>
          <w:rFonts w:eastAsia="標楷體"/>
        </w:rPr>
        <w:t>Group for High Resolution SST (GHRSST)</w:t>
      </w:r>
      <w:r w:rsidR="00F06AE5" w:rsidRPr="00521475">
        <w:rPr>
          <w:rFonts w:ascii="標楷體" w:eastAsia="標楷體" w:hAnsi="標楷體" w:hint="eastAsia"/>
          <w:lang w:eastAsia="zh-CN"/>
        </w:rPr>
        <w:t>、</w:t>
      </w:r>
      <w:r w:rsidR="00F06AE5" w:rsidRPr="00521475">
        <w:rPr>
          <w:rFonts w:eastAsia="標楷體"/>
        </w:rPr>
        <w:t>North</w:t>
      </w:r>
      <w:r w:rsidR="00F06AE5" w:rsidRPr="00521475">
        <w:rPr>
          <w:rFonts w:eastAsia="標楷體" w:hint="eastAsia"/>
        </w:rPr>
        <w:t xml:space="preserve"> </w:t>
      </w:r>
      <w:r w:rsidR="00F06AE5" w:rsidRPr="00521475">
        <w:rPr>
          <w:rFonts w:eastAsia="標楷體"/>
        </w:rPr>
        <w:t>Pacific Princeton Ocean Model (POM) SST</w:t>
      </w:r>
      <w:r w:rsidR="00F06AE5" w:rsidRPr="00521475">
        <w:rPr>
          <w:rFonts w:ascii="標楷體" w:eastAsia="標楷體" w:hAnsi="標楷體" w:hint="eastAsia"/>
          <w:lang w:eastAsia="zh-CN"/>
        </w:rPr>
        <w:t>三種</w:t>
      </w:r>
      <w:r w:rsidR="00F06AE5" w:rsidRPr="00521475">
        <w:rPr>
          <w:rFonts w:ascii="標楷體" w:eastAsia="標楷體" w:hAnsi="標楷體"/>
          <w:lang w:eastAsia="zh-CN"/>
        </w:rPr>
        <w:t>海表面溫度數據進行了一系列</w:t>
      </w:r>
      <w:r w:rsidR="002560D4" w:rsidRPr="00521475">
        <w:rPr>
          <w:rFonts w:ascii="標楷體" w:eastAsia="標楷體" w:hAnsi="標楷體" w:hint="eastAsia"/>
          <w:lang w:eastAsia="zh-CN"/>
        </w:rPr>
        <w:t>試驗</w:t>
      </w:r>
      <w:r w:rsidR="00F06AE5" w:rsidRPr="00521475">
        <w:rPr>
          <w:rFonts w:ascii="標楷體" w:eastAsia="標楷體" w:hAnsi="標楷體"/>
          <w:lang w:eastAsia="zh-CN"/>
        </w:rPr>
        <w:t>，以檢驗個案對</w:t>
      </w:r>
      <w:r w:rsidR="00F06AE5" w:rsidRPr="00521475">
        <w:rPr>
          <w:rFonts w:ascii="標楷體" w:eastAsia="標楷體" w:hAnsi="標楷體" w:hint="eastAsia"/>
          <w:lang w:eastAsia="zh-CN"/>
        </w:rPr>
        <w:t>微物理參數化和SST的敏感性。</w:t>
      </w:r>
      <w:r w:rsidR="002560D4" w:rsidRPr="00521475">
        <w:rPr>
          <w:rFonts w:ascii="標楷體" w:eastAsia="標楷體" w:hAnsi="標楷體" w:hint="eastAsia"/>
        </w:rPr>
        <w:t>本</w:t>
      </w:r>
      <w:r w:rsidR="002560D4" w:rsidRPr="00521475">
        <w:rPr>
          <w:rFonts w:ascii="標楷體" w:eastAsia="標楷體" w:hAnsi="標楷體"/>
        </w:rPr>
        <w:t>文並未採用海</w:t>
      </w:r>
      <w:r w:rsidR="005340DE">
        <w:rPr>
          <w:rFonts w:ascii="標楷體" w:eastAsia="SimSun" w:hAnsi="標楷體" w:hint="eastAsia"/>
        </w:rPr>
        <w:t>-</w:t>
      </w:r>
      <w:r w:rsidR="002560D4" w:rsidRPr="00521475">
        <w:rPr>
          <w:rFonts w:ascii="標楷體" w:eastAsia="標楷體" w:hAnsi="標楷體"/>
        </w:rPr>
        <w:t>氣耦合模式，而是採取逐三小時改變</w:t>
      </w:r>
      <w:r w:rsidR="002560D4" w:rsidRPr="00521475">
        <w:rPr>
          <w:rFonts w:eastAsia="標楷體"/>
        </w:rPr>
        <w:t>WRF</w:t>
      </w:r>
      <w:r w:rsidR="002560D4" w:rsidRPr="00521475">
        <w:rPr>
          <w:rFonts w:ascii="標楷體" w:eastAsia="標楷體" w:hAnsi="標楷體"/>
        </w:rPr>
        <w:t>模式中</w:t>
      </w:r>
      <w:r w:rsidR="002560D4" w:rsidRPr="00521475">
        <w:rPr>
          <w:rFonts w:eastAsia="標楷體"/>
        </w:rPr>
        <w:t>SST</w:t>
      </w:r>
      <w:r w:rsidR="002560D4" w:rsidRPr="00521475">
        <w:rPr>
          <w:rFonts w:ascii="標楷體" w:eastAsia="標楷體" w:hAnsi="標楷體"/>
        </w:rPr>
        <w:t>的方法進行試驗。</w:t>
      </w:r>
      <w:r w:rsidR="00F06AE5" w:rsidRPr="00521475">
        <w:rPr>
          <w:rFonts w:ascii="標楷體" w:eastAsia="標楷體" w:hAnsi="標楷體"/>
        </w:rPr>
        <w:t>其中</w:t>
      </w:r>
      <w:r w:rsidR="00F06AE5" w:rsidRPr="00521475">
        <w:rPr>
          <w:rFonts w:eastAsia="標楷體" w:hint="eastAsia"/>
        </w:rPr>
        <w:t>POM</w:t>
      </w:r>
      <w:r w:rsidR="00F06AE5" w:rsidRPr="00521475">
        <w:rPr>
          <w:rFonts w:eastAsia="標楷體"/>
        </w:rPr>
        <w:t xml:space="preserve"> SST</w:t>
      </w:r>
      <w:r w:rsidR="00F06AE5" w:rsidRPr="00521475">
        <w:rPr>
          <w:rFonts w:eastAsia="標楷體"/>
        </w:rPr>
        <w:t>為使用</w:t>
      </w:r>
      <w:r w:rsidR="002560D4" w:rsidRPr="00521475">
        <w:rPr>
          <w:rFonts w:eastAsia="標楷體" w:hint="eastAsia"/>
        </w:rPr>
        <w:t>經過</w:t>
      </w:r>
      <w:r w:rsidR="00521475" w:rsidRPr="00521475">
        <w:rPr>
          <w:rFonts w:ascii="標楷體" w:eastAsia="標楷體" w:hAnsi="標楷體" w:hint="eastAsia"/>
        </w:rPr>
        <w:t>對</w:t>
      </w:r>
      <w:r w:rsidR="00521475" w:rsidRPr="00521475">
        <w:rPr>
          <w:rFonts w:ascii="標楷體" w:eastAsia="標楷體" w:hAnsi="標楷體"/>
        </w:rPr>
        <w:t>眼墻</w:t>
      </w:r>
      <w:r w:rsidR="00521475" w:rsidRPr="00521475">
        <w:rPr>
          <w:rFonts w:ascii="標楷體" w:eastAsia="標楷體" w:hAnsi="標楷體" w:hint="eastAsia"/>
        </w:rPr>
        <w:t>附近</w:t>
      </w:r>
      <w:r w:rsidR="00521475" w:rsidRPr="00521475">
        <w:rPr>
          <w:rFonts w:ascii="標楷體" w:eastAsia="標楷體" w:hAnsi="標楷體"/>
        </w:rPr>
        <w:t>信息（</w:t>
      </w:r>
      <w:r w:rsidR="00521475" w:rsidRPr="00521475">
        <w:rPr>
          <w:rFonts w:ascii="標楷體" w:eastAsia="標楷體" w:hAnsi="標楷體" w:hint="eastAsia"/>
        </w:rPr>
        <w:t>最低</w:t>
      </w:r>
      <w:r w:rsidR="00521475" w:rsidRPr="00521475">
        <w:rPr>
          <w:rFonts w:ascii="標楷體" w:eastAsia="標楷體" w:hAnsi="標楷體"/>
        </w:rPr>
        <w:t>氣壓、最大風速、中心位置等）</w:t>
      </w:r>
      <w:r w:rsidR="002560D4" w:rsidRPr="00521475">
        <w:rPr>
          <w:rFonts w:eastAsia="標楷體"/>
        </w:rPr>
        <w:t>訂正的</w:t>
      </w:r>
      <w:r w:rsidR="002560D4" w:rsidRPr="00521475">
        <w:rPr>
          <w:rFonts w:eastAsia="標楷體"/>
        </w:rPr>
        <w:t>cross-calibrated multiplatform wind</w:t>
      </w:r>
      <w:r w:rsidR="002560D4" w:rsidRPr="00521475">
        <w:rPr>
          <w:rFonts w:eastAsia="標楷體" w:hint="eastAsia"/>
        </w:rPr>
        <w:t>（</w:t>
      </w:r>
      <w:r w:rsidR="002560D4" w:rsidRPr="00521475">
        <w:rPr>
          <w:rFonts w:eastAsia="標楷體" w:hint="eastAsia"/>
        </w:rPr>
        <w:t>CCMP</w:t>
      </w:r>
      <w:r w:rsidR="002560D4" w:rsidRPr="00521475">
        <w:rPr>
          <w:rFonts w:eastAsia="標楷體" w:hint="eastAsia"/>
        </w:rPr>
        <w:t>）</w:t>
      </w:r>
      <w:r w:rsidR="002560D4" w:rsidRPr="00521475">
        <w:rPr>
          <w:rFonts w:ascii="標楷體" w:eastAsia="標楷體" w:hAnsi="標楷體" w:hint="eastAsia"/>
        </w:rPr>
        <w:t>風場</w:t>
      </w:r>
      <w:r w:rsidR="002560D4" w:rsidRPr="00521475">
        <w:rPr>
          <w:rFonts w:ascii="標楷體" w:eastAsia="標楷體" w:hAnsi="標楷體"/>
        </w:rPr>
        <w:t>數據</w:t>
      </w:r>
      <w:r w:rsidR="002560D4" w:rsidRPr="00521475">
        <w:rPr>
          <w:rFonts w:ascii="標楷體" w:eastAsia="標楷體" w:hAnsi="標楷體" w:hint="eastAsia"/>
        </w:rPr>
        <w:t>驅動</w:t>
      </w:r>
      <w:r w:rsidR="00DC3A3F" w:rsidRPr="00DC3A3F">
        <w:rPr>
          <w:rFonts w:ascii="標楷體" w:eastAsia="標楷體" w:hAnsi="標楷體" w:hint="eastAsia"/>
        </w:rPr>
        <w:t>並</w:t>
      </w:r>
      <w:r w:rsidR="002560D4" w:rsidRPr="00521475">
        <w:rPr>
          <w:rFonts w:ascii="標楷體" w:eastAsia="標楷體" w:hAnsi="標楷體"/>
        </w:rPr>
        <w:t>對初始時刻進行衛星資料同化的逐三小時海洋模式</w:t>
      </w:r>
      <w:r w:rsidR="00110B07" w:rsidRPr="00110B07">
        <w:rPr>
          <w:rFonts w:eastAsia="SimSun"/>
        </w:rPr>
        <w:t>（</w:t>
      </w:r>
      <w:r w:rsidR="00110B07" w:rsidRPr="00110B07">
        <w:rPr>
          <w:rFonts w:eastAsia="SimSun"/>
        </w:rPr>
        <w:t>POM</w:t>
      </w:r>
      <w:r w:rsidR="00110B07" w:rsidRPr="00110B07">
        <w:rPr>
          <w:rFonts w:eastAsia="SimSun"/>
        </w:rPr>
        <w:t>）</w:t>
      </w:r>
      <w:r w:rsidR="002560D4" w:rsidRPr="00521475">
        <w:rPr>
          <w:rFonts w:ascii="標楷體" w:eastAsia="標楷體" w:hAnsi="標楷體"/>
        </w:rPr>
        <w:t>輸出值。</w:t>
      </w:r>
    </w:p>
    <w:p w:rsidR="006711B1" w:rsidRPr="00521475" w:rsidRDefault="005114F4" w:rsidP="009C36B0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521475">
        <w:rPr>
          <w:rFonts w:ascii="標楷體" w:eastAsia="標楷體" w:hAnsi="標楷體" w:hint="eastAsia"/>
        </w:rPr>
        <w:t>本文</w:t>
      </w:r>
      <w:r w:rsidRPr="00521475">
        <w:rPr>
          <w:rFonts w:ascii="標楷體" w:eastAsia="標楷體" w:hAnsi="標楷體"/>
        </w:rPr>
        <w:t>的研究結果表明</w:t>
      </w:r>
      <w:r w:rsidR="00FB505F" w:rsidRPr="00521475">
        <w:rPr>
          <w:rFonts w:ascii="標楷體" w:eastAsia="標楷體" w:hAnsi="標楷體" w:hint="eastAsia"/>
        </w:rPr>
        <w:t>，</w:t>
      </w:r>
      <w:r w:rsidR="00FB505F" w:rsidRPr="00521475">
        <w:rPr>
          <w:rFonts w:ascii="標楷體" w:eastAsia="標楷體" w:hAnsi="標楷體"/>
        </w:rPr>
        <w:t>對於此類颱風</w:t>
      </w:r>
      <w:r w:rsidR="00234B67">
        <w:rPr>
          <w:rFonts w:ascii="標楷體" w:eastAsia="SimSun" w:hAnsi="標楷體" w:hint="eastAsia"/>
        </w:rPr>
        <w:t>，</w:t>
      </w:r>
      <w:r w:rsidR="00234B67" w:rsidRPr="00234B67">
        <w:rPr>
          <w:rFonts w:ascii="標楷體" w:eastAsia="標楷體" w:hAnsi="標楷體"/>
        </w:rPr>
        <w:t>以</w:t>
      </w:r>
      <w:r w:rsidR="00234B67" w:rsidRPr="00234B67">
        <w:rPr>
          <w:rFonts w:eastAsia="SimSun"/>
        </w:rPr>
        <w:t>SST</w:t>
      </w:r>
      <w:r w:rsidR="00234B67" w:rsidRPr="00234B67">
        <w:rPr>
          <w:rFonts w:ascii="標楷體" w:eastAsia="標楷體" w:hAnsi="標楷體"/>
        </w:rPr>
        <w:t>與</w:t>
      </w:r>
      <w:r w:rsidR="00234B67" w:rsidRPr="00234B67">
        <w:rPr>
          <w:rFonts w:eastAsia="SimSun"/>
        </w:rPr>
        <w:t>Z</w:t>
      </w:r>
      <w:r w:rsidR="00234B67" w:rsidRPr="00234B67">
        <w:rPr>
          <w:rFonts w:eastAsia="SimSun"/>
          <w:vertAlign w:val="subscript"/>
        </w:rPr>
        <w:t>26</w:t>
      </w:r>
      <w:r w:rsidR="00234B67" w:rsidRPr="00234B67">
        <w:rPr>
          <w:rFonts w:ascii="標楷體" w:eastAsia="標楷體" w:hAnsi="標楷體" w:hint="eastAsia"/>
        </w:rPr>
        <w:t>（</w:t>
      </w:r>
      <w:r w:rsidR="00234B67" w:rsidRPr="00234B67">
        <w:rPr>
          <w:rFonts w:eastAsia="SimSun"/>
        </w:rPr>
        <w:t>26</w:t>
      </w:r>
      <w:r w:rsidR="00234B67" w:rsidRPr="00234B67">
        <w:rPr>
          <w:rFonts w:ascii="標楷體" w:eastAsia="標楷體" w:hAnsi="標楷體" w:hint="eastAsia"/>
        </w:rPr>
        <w:t>攝氏度水深）</w:t>
      </w:r>
      <w:r w:rsidR="00DA299B" w:rsidRPr="00DA299B">
        <w:rPr>
          <w:rFonts w:ascii="標楷體" w:eastAsia="標楷體" w:hAnsi="標楷體" w:hint="eastAsia"/>
        </w:rPr>
        <w:t>對颱風</w:t>
      </w:r>
      <w:r w:rsidR="00DA299B" w:rsidRPr="00DA299B">
        <w:rPr>
          <w:rFonts w:ascii="標楷體" w:eastAsia="標楷體" w:hAnsi="標楷體"/>
        </w:rPr>
        <w:t>響應</w:t>
      </w:r>
      <w:r w:rsidR="00234B67" w:rsidRPr="00234B67">
        <w:rPr>
          <w:rFonts w:ascii="標楷體" w:eastAsia="標楷體" w:hAnsi="標楷體" w:hint="eastAsia"/>
        </w:rPr>
        <w:t>為</w:t>
      </w:r>
      <w:r w:rsidR="00234B67" w:rsidRPr="00234B67">
        <w:rPr>
          <w:rFonts w:ascii="標楷體" w:eastAsia="標楷體" w:hAnsi="標楷體"/>
        </w:rPr>
        <w:t>代表</w:t>
      </w:r>
      <w:r w:rsidR="00234B67" w:rsidRPr="000C3794">
        <w:rPr>
          <w:rFonts w:ascii="標楷體" w:eastAsia="標楷體" w:hAnsi="標楷體"/>
        </w:rPr>
        <w:t>的</w:t>
      </w:r>
      <w:r w:rsidR="00234B67">
        <w:rPr>
          <w:rFonts w:ascii="標楷體" w:eastAsia="標楷體" w:hAnsi="標楷體"/>
        </w:rPr>
        <w:t>海洋</w:t>
      </w:r>
      <w:r w:rsidRPr="00521475">
        <w:rPr>
          <w:rFonts w:ascii="標楷體" w:eastAsia="標楷體" w:hAnsi="標楷體"/>
        </w:rPr>
        <w:t>動力過程很大程度上決定了颱風強度</w:t>
      </w:r>
      <w:r w:rsidR="00B4195D" w:rsidRPr="00B4195D">
        <w:rPr>
          <w:rFonts w:ascii="標楷體" w:eastAsia="標楷體" w:hAnsi="標楷體" w:hint="eastAsia"/>
        </w:rPr>
        <w:t>變化</w:t>
      </w:r>
      <w:r w:rsidRPr="00521475">
        <w:rPr>
          <w:rFonts w:ascii="標楷體" w:eastAsia="標楷體" w:hAnsi="標楷體"/>
        </w:rPr>
        <w:t>。同時</w:t>
      </w:r>
      <w:r w:rsidRPr="00521475">
        <w:rPr>
          <w:rFonts w:ascii="標楷體" w:eastAsia="標楷體" w:hAnsi="標楷體" w:hint="eastAsia"/>
        </w:rPr>
        <w:t>作者</w:t>
      </w:r>
      <w:r w:rsidRPr="00521475">
        <w:rPr>
          <w:rFonts w:ascii="標楷體" w:eastAsia="標楷體" w:hAnsi="標楷體"/>
        </w:rPr>
        <w:t>也</w:t>
      </w:r>
      <w:r w:rsidRPr="00521475">
        <w:rPr>
          <w:rFonts w:ascii="標楷體" w:eastAsia="標楷體" w:hAnsi="標楷體" w:hint="eastAsia"/>
        </w:rPr>
        <w:t>考察</w:t>
      </w:r>
      <w:r w:rsidRPr="00521475">
        <w:rPr>
          <w:rFonts w:ascii="標楷體" w:eastAsia="標楷體" w:hAnsi="標楷體"/>
        </w:rPr>
        <w:t>了大尺度環境風切</w:t>
      </w:r>
      <w:r w:rsidRPr="00521475">
        <w:rPr>
          <w:rFonts w:ascii="標楷體" w:eastAsia="標楷體" w:hAnsi="標楷體" w:hint="eastAsia"/>
        </w:rPr>
        <w:t>變</w:t>
      </w:r>
      <w:r w:rsidRPr="00521475">
        <w:rPr>
          <w:rFonts w:ascii="標楷體" w:eastAsia="標楷體" w:hAnsi="標楷體"/>
        </w:rPr>
        <w:t>對颱風強度的可能影響，發現對與</w:t>
      </w:r>
      <w:r w:rsidRPr="00521475">
        <w:rPr>
          <w:rFonts w:eastAsia="標楷體"/>
        </w:rPr>
        <w:t>Nuri</w:t>
      </w:r>
      <w:r w:rsidRPr="00521475">
        <w:rPr>
          <w:rFonts w:ascii="標楷體" w:eastAsia="標楷體" w:hAnsi="標楷體"/>
        </w:rPr>
        <w:t>個例</w:t>
      </w:r>
      <w:r w:rsidR="00D40049" w:rsidRPr="00D40049">
        <w:rPr>
          <w:rFonts w:ascii="標楷體" w:eastAsia="標楷體" w:hAnsi="標楷體" w:hint="eastAsia"/>
        </w:rPr>
        <w:t>，</w:t>
      </w:r>
      <w:r w:rsidRPr="00D40049">
        <w:rPr>
          <w:rFonts w:ascii="標楷體" w:eastAsia="標楷體" w:hAnsi="標楷體"/>
        </w:rPr>
        <w:t>風切變</w:t>
      </w:r>
      <w:r w:rsidRPr="00D40049">
        <w:rPr>
          <w:rFonts w:ascii="標楷體" w:eastAsia="標楷體" w:hAnsi="標楷體" w:hint="eastAsia"/>
        </w:rPr>
        <w:t>不是</w:t>
      </w:r>
      <w:r w:rsidRPr="00D40049">
        <w:rPr>
          <w:rFonts w:ascii="標楷體" w:eastAsia="標楷體" w:hAnsi="標楷體"/>
        </w:rPr>
        <w:t>影響強度變化的因素</w:t>
      </w:r>
      <w:r w:rsidR="00521475" w:rsidRPr="00521475">
        <w:rPr>
          <w:rFonts w:ascii="標楷體" w:eastAsia="標楷體" w:hAnsi="標楷體" w:hint="eastAsia"/>
        </w:rPr>
        <w:t>。作者嘗試</w:t>
      </w:r>
      <w:r w:rsidR="00521475" w:rsidRPr="00521475">
        <w:rPr>
          <w:rFonts w:ascii="標楷體" w:eastAsia="標楷體" w:hAnsi="標楷體"/>
        </w:rPr>
        <w:t>通過結合</w:t>
      </w:r>
      <w:r w:rsidR="00521475" w:rsidRPr="00521475">
        <w:rPr>
          <w:rFonts w:ascii="標楷體" w:eastAsia="標楷體" w:hAnsi="標楷體" w:hint="eastAsia"/>
        </w:rPr>
        <w:t>絕熱</w:t>
      </w:r>
      <w:r w:rsidR="00521475" w:rsidRPr="00521475">
        <w:rPr>
          <w:rFonts w:ascii="標楷體" w:eastAsia="標楷體" w:hAnsi="標楷體"/>
        </w:rPr>
        <w:t>加熱和摩擦的位渦</w:t>
      </w:r>
      <w:r w:rsidR="00521475" w:rsidRPr="00521475">
        <w:rPr>
          <w:rFonts w:eastAsia="標楷體" w:hint="eastAsia"/>
        </w:rPr>
        <w:t>（</w:t>
      </w:r>
      <w:r w:rsidR="00521475" w:rsidRPr="00521475">
        <w:rPr>
          <w:rFonts w:eastAsia="標楷體" w:hint="eastAsia"/>
        </w:rPr>
        <w:t>PV</w:t>
      </w:r>
      <w:r w:rsidR="00521475" w:rsidRPr="00521475">
        <w:rPr>
          <w:rFonts w:eastAsia="標楷體" w:hint="eastAsia"/>
        </w:rPr>
        <w:t>）</w:t>
      </w:r>
      <w:r w:rsidR="00521475" w:rsidRPr="00521475">
        <w:rPr>
          <w:rFonts w:ascii="標楷體" w:eastAsia="標楷體" w:hAnsi="標楷體"/>
        </w:rPr>
        <w:t>理論</w:t>
      </w:r>
      <w:r w:rsidR="00521475" w:rsidRPr="00521475">
        <w:rPr>
          <w:rFonts w:ascii="標楷體" w:eastAsia="標楷體" w:hAnsi="標楷體" w:hint="eastAsia"/>
        </w:rPr>
        <w:t>解釋其</w:t>
      </w:r>
      <w:r w:rsidR="00521475" w:rsidRPr="00521475">
        <w:rPr>
          <w:rFonts w:ascii="標楷體" w:eastAsia="標楷體" w:hAnsi="標楷體"/>
        </w:rPr>
        <w:t>強度變化機制</w:t>
      </w:r>
      <w:r w:rsidR="009C36B0" w:rsidRPr="009C36B0">
        <w:rPr>
          <w:rFonts w:eastAsia="SimSun"/>
        </w:rPr>
        <w:t>(a positive feedback loop)</w:t>
      </w:r>
      <w:r w:rsidR="00521475" w:rsidRPr="00521475">
        <w:rPr>
          <w:rFonts w:ascii="標楷體" w:eastAsia="標楷體" w:hAnsi="標楷體" w:hint="eastAsia"/>
        </w:rPr>
        <w:t>，</w:t>
      </w:r>
      <w:r w:rsidR="00521475" w:rsidRPr="00521475">
        <w:rPr>
          <w:rFonts w:ascii="標楷體" w:eastAsia="標楷體" w:hAnsi="標楷體"/>
        </w:rPr>
        <w:t>並</w:t>
      </w:r>
      <w:r w:rsidR="00521475" w:rsidRPr="00521475">
        <w:rPr>
          <w:rFonts w:ascii="標楷體" w:eastAsia="標楷體" w:hAnsi="標楷體" w:hint="eastAsia"/>
        </w:rPr>
        <w:t>提出</w:t>
      </w:r>
      <w:r w:rsidR="00521475" w:rsidRPr="00521475">
        <w:rPr>
          <w:rFonts w:eastAsia="標楷體" w:hint="eastAsia"/>
        </w:rPr>
        <w:t>Nuri</w:t>
      </w:r>
      <w:r w:rsidR="00521475" w:rsidRPr="00521475">
        <w:rPr>
          <w:rFonts w:ascii="標楷體" w:eastAsia="標楷體" w:hAnsi="標楷體"/>
        </w:rPr>
        <w:t>所代表的這</w:t>
      </w:r>
      <w:r w:rsidR="00521475" w:rsidRPr="00521475">
        <w:rPr>
          <w:rFonts w:ascii="標楷體" w:eastAsia="標楷體" w:hAnsi="標楷體" w:hint="eastAsia"/>
        </w:rPr>
        <w:t>一</w:t>
      </w:r>
      <w:r w:rsidR="00521475" w:rsidRPr="00521475">
        <w:rPr>
          <w:rFonts w:ascii="標楷體" w:eastAsia="標楷體" w:hAnsi="標楷體"/>
        </w:rPr>
        <w:t>類型颱風所共有的下墊面物理特性。</w:t>
      </w:r>
      <w:bookmarkStart w:id="0" w:name="_GoBack"/>
      <w:bookmarkEnd w:id="0"/>
    </w:p>
    <w:p w:rsidR="009C36B0" w:rsidRPr="00521475" w:rsidRDefault="009C36B0" w:rsidP="00BA1099">
      <w:pPr>
        <w:rPr>
          <w:rFonts w:ascii="標楷體" w:eastAsia="標楷體" w:hAnsi="標楷體"/>
        </w:rPr>
      </w:pPr>
    </w:p>
    <w:p w:rsidR="006711B1" w:rsidRPr="003E6CDD" w:rsidRDefault="006711B1" w:rsidP="006711B1">
      <w:pPr>
        <w:spacing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6711B1" w:rsidRPr="006711B1" w:rsidRDefault="00E92267" w:rsidP="006711B1">
      <w:pPr>
        <w:spacing w:line="480" w:lineRule="exact"/>
        <w:rPr>
          <w:rFonts w:eastAsia="SimSun"/>
        </w:rPr>
      </w:pPr>
      <w:r w:rsidRPr="00E92267">
        <w:rPr>
          <w:rFonts w:eastAsia="SimSun"/>
        </w:rPr>
        <w:t>near-inertial internal waves</w:t>
      </w:r>
      <w:r>
        <w:rPr>
          <w:rFonts w:eastAsia="SimSun"/>
        </w:rPr>
        <w:t>(</w:t>
      </w:r>
      <w:r>
        <w:rPr>
          <w:rFonts w:eastAsia="SimSun" w:hint="eastAsia"/>
          <w:lang w:eastAsia="zh-CN"/>
        </w:rPr>
        <w:t>近慣性</w:t>
      </w:r>
      <w:r>
        <w:rPr>
          <w:rFonts w:eastAsia="SimSun"/>
          <w:lang w:eastAsia="zh-CN"/>
        </w:rPr>
        <w:t>內波</w:t>
      </w:r>
      <w:r>
        <w:rPr>
          <w:rFonts w:eastAsia="SimSun"/>
        </w:rPr>
        <w:t>)</w:t>
      </w:r>
    </w:p>
    <w:p w:rsidR="006711B1" w:rsidRPr="003E6CDD" w:rsidRDefault="006711B1" w:rsidP="006711B1">
      <w:pPr>
        <w:spacing w:line="480" w:lineRule="exact"/>
        <w:jc w:val="both"/>
        <w:rPr>
          <w:rFonts w:ascii="Gulim" w:eastAsia="標楷體" w:hAnsi="Gulim"/>
          <w:b/>
        </w:rPr>
      </w:pPr>
      <w:r w:rsidRPr="003E6CDD">
        <w:rPr>
          <w:rFonts w:ascii="Gulim" w:eastAsia="標楷體" w:hAnsi="Gulim"/>
          <w:b/>
        </w:rPr>
        <w:t>參考文獻：</w:t>
      </w:r>
      <w:r w:rsidRPr="003E6CDD">
        <w:rPr>
          <w:rFonts w:ascii="Gulim" w:eastAsia="標楷體" w:hAnsi="Gulim"/>
          <w:b/>
        </w:rPr>
        <w:t xml:space="preserve"> </w:t>
      </w:r>
    </w:p>
    <w:p w:rsidR="006711B1" w:rsidRPr="00277E3D" w:rsidRDefault="002F4082" w:rsidP="00277E3D">
      <w:pPr>
        <w:autoSpaceDE w:val="0"/>
        <w:autoSpaceDN w:val="0"/>
        <w:adjustRightInd w:val="0"/>
        <w:ind w:left="566" w:right="-58" w:hangingChars="236" w:hanging="566"/>
        <w:jc w:val="both"/>
        <w:rPr>
          <w:bCs/>
          <w:kern w:val="0"/>
        </w:rPr>
      </w:pPr>
      <w:r w:rsidRPr="002F4082">
        <w:rPr>
          <w:bCs/>
          <w:kern w:val="0"/>
        </w:rPr>
        <w:t>Sun, J., &amp; Oey, L. Y. (2015). The Influence of the Ocean on Typhoon Nuri (2008)*. Monthly Weather Review, 143(11), 4493-4513.</w:t>
      </w:r>
    </w:p>
    <w:sectPr w:rsidR="006711B1" w:rsidRPr="00277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92" w:rsidRDefault="008D1192" w:rsidP="005340DE">
      <w:r>
        <w:separator/>
      </w:r>
    </w:p>
  </w:endnote>
  <w:endnote w:type="continuationSeparator" w:id="0">
    <w:p w:rsidR="008D1192" w:rsidRDefault="008D1192" w:rsidP="0053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92" w:rsidRDefault="008D1192" w:rsidP="005340DE">
      <w:r>
        <w:separator/>
      </w:r>
    </w:p>
  </w:footnote>
  <w:footnote w:type="continuationSeparator" w:id="0">
    <w:p w:rsidR="008D1192" w:rsidRDefault="008D1192" w:rsidP="0053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1"/>
    <w:rsid w:val="00063809"/>
    <w:rsid w:val="000C3794"/>
    <w:rsid w:val="00110B07"/>
    <w:rsid w:val="001800BF"/>
    <w:rsid w:val="00234B67"/>
    <w:rsid w:val="002560D4"/>
    <w:rsid w:val="00277E3D"/>
    <w:rsid w:val="002F4082"/>
    <w:rsid w:val="005114F4"/>
    <w:rsid w:val="00521475"/>
    <w:rsid w:val="005340DE"/>
    <w:rsid w:val="0053483A"/>
    <w:rsid w:val="006711B1"/>
    <w:rsid w:val="00767097"/>
    <w:rsid w:val="008D1192"/>
    <w:rsid w:val="009C36B0"/>
    <w:rsid w:val="00B4195D"/>
    <w:rsid w:val="00BA1099"/>
    <w:rsid w:val="00BE4E49"/>
    <w:rsid w:val="00D04E71"/>
    <w:rsid w:val="00D40049"/>
    <w:rsid w:val="00DA299B"/>
    <w:rsid w:val="00DC3A3F"/>
    <w:rsid w:val="00E92267"/>
    <w:rsid w:val="00EF0019"/>
    <w:rsid w:val="00F06AE5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7BA31-3B1C-45BB-B12E-708076B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1B1"/>
  </w:style>
  <w:style w:type="paragraph" w:styleId="a3">
    <w:name w:val="header"/>
    <w:basedOn w:val="a"/>
    <w:link w:val="a4"/>
    <w:uiPriority w:val="99"/>
    <w:unhideWhenUsed/>
    <w:rsid w:val="00534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hcy</dc:creator>
  <cp:keywords/>
  <dc:description/>
  <cp:lastModifiedBy>hcy</cp:lastModifiedBy>
  <cp:revision>19</cp:revision>
  <dcterms:created xsi:type="dcterms:W3CDTF">2016-12-18T12:01:00Z</dcterms:created>
  <dcterms:modified xsi:type="dcterms:W3CDTF">2017-01-08T14:48:00Z</dcterms:modified>
</cp:coreProperties>
</file>