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055" w:rsidRDefault="00583055" w:rsidP="00583055">
      <w:pPr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國立中央大學大氣物理研究所書報討論</w:t>
      </w:r>
    </w:p>
    <w:p w:rsidR="00583055" w:rsidRDefault="00583055" w:rsidP="00583055">
      <w:pPr>
        <w:jc w:val="center"/>
        <w:rPr>
          <w:rFonts w:eastAsia="標楷體"/>
          <w:sz w:val="27"/>
          <w:szCs w:val="27"/>
        </w:rPr>
      </w:pPr>
      <w:r>
        <w:rPr>
          <w:rFonts w:eastAsia="標楷體" w:hint="eastAsia"/>
          <w:sz w:val="27"/>
          <w:szCs w:val="27"/>
        </w:rPr>
        <w:t>時間：</w:t>
      </w:r>
      <w:r>
        <w:rPr>
          <w:rFonts w:eastAsia="標楷體"/>
          <w:sz w:val="27"/>
          <w:szCs w:val="27"/>
        </w:rPr>
        <w:t>201</w:t>
      </w:r>
      <w:r>
        <w:rPr>
          <w:rFonts w:eastAsia="標楷體" w:hint="eastAsia"/>
          <w:sz w:val="27"/>
          <w:szCs w:val="27"/>
        </w:rPr>
        <w:t>6</w:t>
      </w:r>
      <w:r>
        <w:rPr>
          <w:rFonts w:eastAsia="標楷體" w:hint="eastAsia"/>
          <w:sz w:val="27"/>
          <w:szCs w:val="27"/>
        </w:rPr>
        <w:t>年</w:t>
      </w:r>
      <w:r>
        <w:rPr>
          <w:rFonts w:eastAsia="標楷體" w:hint="eastAsia"/>
          <w:sz w:val="27"/>
          <w:szCs w:val="27"/>
        </w:rPr>
        <w:t>12</w:t>
      </w:r>
      <w:r>
        <w:rPr>
          <w:rFonts w:eastAsia="標楷體" w:hint="eastAsia"/>
          <w:sz w:val="27"/>
          <w:szCs w:val="27"/>
        </w:rPr>
        <w:t>月</w:t>
      </w:r>
      <w:r>
        <w:rPr>
          <w:rFonts w:eastAsia="標楷體"/>
          <w:sz w:val="27"/>
          <w:szCs w:val="27"/>
        </w:rPr>
        <w:t>1</w:t>
      </w:r>
      <w:r>
        <w:rPr>
          <w:rFonts w:eastAsia="標楷體" w:hint="eastAsia"/>
          <w:sz w:val="27"/>
          <w:szCs w:val="27"/>
        </w:rPr>
        <w:t>6</w:t>
      </w:r>
      <w:r>
        <w:rPr>
          <w:rFonts w:eastAsia="標楷體" w:hint="eastAsia"/>
          <w:sz w:val="27"/>
          <w:szCs w:val="27"/>
        </w:rPr>
        <w:t>日</w:t>
      </w:r>
    </w:p>
    <w:p w:rsidR="00583055" w:rsidRDefault="00583055" w:rsidP="00583055">
      <w:pPr>
        <w:jc w:val="center"/>
        <w:rPr>
          <w:rFonts w:eastAsia="標楷體"/>
          <w:sz w:val="27"/>
          <w:szCs w:val="27"/>
        </w:rPr>
      </w:pPr>
      <w:r>
        <w:rPr>
          <w:rFonts w:eastAsia="標楷體" w:hint="eastAsia"/>
          <w:sz w:val="27"/>
          <w:szCs w:val="27"/>
        </w:rPr>
        <w:t>地點：</w:t>
      </w:r>
      <w:r>
        <w:rPr>
          <w:rFonts w:eastAsia="標楷體"/>
          <w:sz w:val="27"/>
          <w:szCs w:val="27"/>
        </w:rPr>
        <w:t>S1-713</w:t>
      </w:r>
    </w:p>
    <w:p w:rsidR="00583055" w:rsidRDefault="00583055" w:rsidP="00583055">
      <w:pPr>
        <w:jc w:val="center"/>
        <w:rPr>
          <w:rFonts w:eastAsia="標楷體"/>
          <w:sz w:val="27"/>
          <w:szCs w:val="27"/>
        </w:rPr>
      </w:pPr>
      <w:r>
        <w:rPr>
          <w:rFonts w:eastAsia="標楷體" w:hint="eastAsia"/>
          <w:sz w:val="27"/>
          <w:szCs w:val="27"/>
        </w:rPr>
        <w:t>講員：</w:t>
      </w:r>
      <w:proofErr w:type="gramStart"/>
      <w:r>
        <w:rPr>
          <w:rFonts w:eastAsia="標楷體" w:hint="eastAsia"/>
          <w:sz w:val="27"/>
          <w:szCs w:val="27"/>
        </w:rPr>
        <w:t>陳勁宏</w:t>
      </w:r>
      <w:proofErr w:type="gramEnd"/>
    </w:p>
    <w:p w:rsidR="00583055" w:rsidRDefault="00583055" w:rsidP="00583055">
      <w:pPr>
        <w:jc w:val="center"/>
        <w:rPr>
          <w:rFonts w:eastAsia="標楷體"/>
          <w:color w:val="000000"/>
          <w:sz w:val="27"/>
          <w:szCs w:val="27"/>
        </w:rPr>
      </w:pPr>
      <w:r>
        <w:rPr>
          <w:rFonts w:eastAsia="標楷體" w:hint="eastAsia"/>
          <w:sz w:val="27"/>
          <w:szCs w:val="27"/>
        </w:rPr>
        <w:t>指導教授：</w:t>
      </w:r>
      <w:proofErr w:type="gramStart"/>
      <w:r>
        <w:rPr>
          <w:rFonts w:eastAsia="標楷體" w:hint="eastAsia"/>
          <w:sz w:val="27"/>
          <w:szCs w:val="27"/>
        </w:rPr>
        <w:t>鍾</w:t>
      </w:r>
      <w:proofErr w:type="gramEnd"/>
      <w:r>
        <w:rPr>
          <w:rFonts w:eastAsia="標楷體" w:hint="eastAsia"/>
          <w:sz w:val="27"/>
          <w:szCs w:val="27"/>
        </w:rPr>
        <w:t>高</w:t>
      </w:r>
      <w:proofErr w:type="gramStart"/>
      <w:r>
        <w:rPr>
          <w:rFonts w:eastAsia="標楷體" w:hint="eastAsia"/>
          <w:sz w:val="27"/>
          <w:szCs w:val="27"/>
        </w:rPr>
        <w:t>陞</w:t>
      </w:r>
      <w:proofErr w:type="gramEnd"/>
      <w:r>
        <w:rPr>
          <w:rFonts w:eastAsia="標楷體"/>
          <w:sz w:val="27"/>
          <w:szCs w:val="27"/>
        </w:rPr>
        <w:t xml:space="preserve"> </w:t>
      </w:r>
      <w:r>
        <w:rPr>
          <w:rFonts w:eastAsia="標楷體" w:hint="eastAsia"/>
          <w:color w:val="000000"/>
          <w:sz w:val="27"/>
          <w:szCs w:val="27"/>
        </w:rPr>
        <w:t>老師</w:t>
      </w:r>
    </w:p>
    <w:p w:rsidR="00583055" w:rsidRDefault="00583055" w:rsidP="00583055">
      <w:pPr>
        <w:rPr>
          <w:rFonts w:eastAsia="標楷體"/>
          <w:sz w:val="27"/>
          <w:szCs w:val="27"/>
        </w:rPr>
      </w:pPr>
    </w:p>
    <w:p w:rsidR="00583055" w:rsidRDefault="007063C0" w:rsidP="00583055">
      <w:pPr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使用</w:t>
      </w:r>
      <w:proofErr w:type="spellStart"/>
      <w:r>
        <w:rPr>
          <w:rFonts w:eastAsia="標楷體" w:hint="eastAsia"/>
          <w:b/>
          <w:sz w:val="28"/>
          <w:szCs w:val="28"/>
        </w:rPr>
        <w:t>EnKF</w:t>
      </w:r>
      <w:proofErr w:type="spellEnd"/>
      <w:r>
        <w:rPr>
          <w:rFonts w:eastAsia="標楷體" w:hint="eastAsia"/>
          <w:b/>
          <w:sz w:val="28"/>
          <w:szCs w:val="28"/>
        </w:rPr>
        <w:t>方法同化</w:t>
      </w:r>
      <w:r>
        <w:rPr>
          <w:rFonts w:eastAsia="標楷體" w:hint="eastAsia"/>
          <w:b/>
          <w:sz w:val="28"/>
          <w:szCs w:val="28"/>
        </w:rPr>
        <w:t>2003</w:t>
      </w:r>
      <w:r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5</w:t>
      </w:r>
      <w:r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8</w:t>
      </w:r>
      <w:r>
        <w:rPr>
          <w:rFonts w:eastAsia="標楷體" w:hint="eastAsia"/>
          <w:b/>
          <w:sz w:val="28"/>
          <w:szCs w:val="28"/>
        </w:rPr>
        <w:t>號</w:t>
      </w:r>
      <w:r w:rsidR="004E78D2">
        <w:rPr>
          <w:rFonts w:eastAsia="標楷體" w:hint="eastAsia"/>
          <w:b/>
          <w:sz w:val="28"/>
          <w:szCs w:val="28"/>
        </w:rPr>
        <w:t>Oklahom</w:t>
      </w:r>
      <w:r>
        <w:rPr>
          <w:rFonts w:eastAsia="標楷體" w:hint="eastAsia"/>
          <w:b/>
          <w:sz w:val="28"/>
          <w:szCs w:val="28"/>
        </w:rPr>
        <w:t>a</w:t>
      </w:r>
      <w:r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C</w:t>
      </w:r>
      <w:r>
        <w:rPr>
          <w:rFonts w:eastAsia="標楷體"/>
          <w:b/>
          <w:sz w:val="28"/>
          <w:szCs w:val="28"/>
        </w:rPr>
        <w:t>ity</w:t>
      </w:r>
      <w:r>
        <w:rPr>
          <w:rFonts w:eastAsia="標楷體" w:hint="eastAsia"/>
          <w:b/>
          <w:sz w:val="28"/>
          <w:szCs w:val="28"/>
        </w:rPr>
        <w:t>超級胞的雷達觀測資料</w:t>
      </w:r>
      <w:r>
        <w:rPr>
          <w:rFonts w:eastAsia="標楷體" w:hint="eastAsia"/>
          <w:b/>
          <w:sz w:val="28"/>
          <w:szCs w:val="28"/>
        </w:rPr>
        <w:t xml:space="preserve">: </w:t>
      </w:r>
      <w:r>
        <w:rPr>
          <w:rFonts w:eastAsia="標楷體" w:hint="eastAsia"/>
          <w:b/>
          <w:sz w:val="28"/>
          <w:szCs w:val="28"/>
        </w:rPr>
        <w:t>回波觀測對於風暴尺度影響之分析</w:t>
      </w:r>
      <w:bookmarkStart w:id="0" w:name="_GoBack"/>
      <w:bookmarkEnd w:id="0"/>
    </w:p>
    <w:p w:rsidR="00583055" w:rsidRDefault="00583055" w:rsidP="00583055">
      <w:pPr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摘要</w:t>
      </w:r>
    </w:p>
    <w:p w:rsidR="00583055" w:rsidRDefault="00C435F3" w:rsidP="00C435F3">
      <w:pPr>
        <w:ind w:firstLine="480"/>
        <w:rPr>
          <w:rFonts w:eastAsia="標楷體"/>
        </w:rPr>
      </w:pPr>
      <w:r>
        <w:rPr>
          <w:rFonts w:eastAsia="標楷體" w:hint="eastAsia"/>
        </w:rPr>
        <w:t>前人研究指出使用</w:t>
      </w:r>
      <w:r>
        <w:rPr>
          <w:rFonts w:eastAsia="標楷體" w:hint="eastAsia"/>
        </w:rPr>
        <w:t xml:space="preserve">Ensemble </w:t>
      </w:r>
      <w:proofErr w:type="spellStart"/>
      <w:r>
        <w:rPr>
          <w:rFonts w:eastAsia="標楷體" w:hint="eastAsia"/>
        </w:rPr>
        <w:t>Kalman</w:t>
      </w:r>
      <w:proofErr w:type="spellEnd"/>
      <w:r>
        <w:rPr>
          <w:rFonts w:eastAsia="標楷體" w:hint="eastAsia"/>
        </w:rPr>
        <w:t xml:space="preserve"> Filter(</w:t>
      </w:r>
      <w:proofErr w:type="spellStart"/>
      <w:r>
        <w:rPr>
          <w:rFonts w:eastAsia="標楷體" w:hint="eastAsia"/>
        </w:rPr>
        <w:t>EnKF</w:t>
      </w:r>
      <w:proofErr w:type="spellEnd"/>
      <w:r>
        <w:rPr>
          <w:rFonts w:eastAsia="標楷體" w:hint="eastAsia"/>
        </w:rPr>
        <w:t>)</w:t>
      </w:r>
      <w:r>
        <w:rPr>
          <w:rFonts w:eastAsia="標楷體" w:hint="eastAsia"/>
        </w:rPr>
        <w:t>方法同化雷達觀測資料對於</w:t>
      </w:r>
      <w:r w:rsidR="004B6EC8">
        <w:rPr>
          <w:rFonts w:eastAsia="標楷體" w:hint="eastAsia"/>
        </w:rPr>
        <w:t>分析</w:t>
      </w:r>
      <w:r>
        <w:rPr>
          <w:rFonts w:eastAsia="標楷體" w:hint="eastAsia"/>
        </w:rPr>
        <w:t>風暴尺度的系統有很好的</w:t>
      </w:r>
      <w:r w:rsidR="004B6EC8">
        <w:rPr>
          <w:rFonts w:eastAsia="標楷體" w:hint="eastAsia"/>
        </w:rPr>
        <w:t>結果</w:t>
      </w:r>
      <w:r>
        <w:rPr>
          <w:rFonts w:eastAsia="標楷體" w:hint="eastAsia"/>
        </w:rPr>
        <w:t>，但</w:t>
      </w:r>
      <w:r w:rsidR="004B6EC8">
        <w:rPr>
          <w:rFonts w:eastAsia="標楷體" w:hint="eastAsia"/>
        </w:rPr>
        <w:t>大多數的研究都是討論理想案例，對於真實個案的分析較少</w:t>
      </w:r>
      <w:r w:rsidR="006F7011">
        <w:rPr>
          <w:rFonts w:eastAsia="標楷體" w:hint="eastAsia"/>
        </w:rPr>
        <w:t>，因此本篇研究旨在針對單一真實個案</w:t>
      </w:r>
      <w:r>
        <w:rPr>
          <w:rFonts w:eastAsia="標楷體" w:hint="eastAsia"/>
        </w:rPr>
        <w:t>探討同化回波資料</w:t>
      </w:r>
      <w:r w:rsidR="006F7011">
        <w:rPr>
          <w:rFonts w:eastAsia="標楷體" w:hint="eastAsia"/>
        </w:rPr>
        <w:t>對對流尺度風暴</w:t>
      </w:r>
      <w:r>
        <w:rPr>
          <w:rFonts w:eastAsia="標楷體" w:hint="eastAsia"/>
        </w:rPr>
        <w:t>所造成的影響。</w:t>
      </w:r>
    </w:p>
    <w:p w:rsidR="00051FA0" w:rsidRDefault="00051FA0" w:rsidP="00C802D1">
      <w:pPr>
        <w:spacing w:beforeLines="50" w:before="180"/>
        <w:ind w:firstLine="480"/>
        <w:rPr>
          <w:rFonts w:eastAsia="標楷體"/>
        </w:rPr>
      </w:pPr>
      <w:r>
        <w:rPr>
          <w:rFonts w:eastAsia="標楷體" w:hint="eastAsia"/>
        </w:rPr>
        <w:t>本篇</w:t>
      </w:r>
      <w:r w:rsidR="00136CAD">
        <w:rPr>
          <w:rFonts w:eastAsia="標楷體" w:hint="eastAsia"/>
        </w:rPr>
        <w:t>作者所使用的模式為</w:t>
      </w:r>
      <w:r w:rsidR="00136CAD">
        <w:rPr>
          <w:rFonts w:eastAsia="標楷體"/>
        </w:rPr>
        <w:t>NSSL</w:t>
      </w:r>
      <w:r w:rsidR="00136CAD">
        <w:rPr>
          <w:rFonts w:eastAsia="標楷體" w:hint="eastAsia"/>
        </w:rPr>
        <w:t xml:space="preserve"> </w:t>
      </w:r>
      <w:r w:rsidR="00136CAD" w:rsidRPr="00136CAD">
        <w:rPr>
          <w:rFonts w:eastAsia="標楷體"/>
        </w:rPr>
        <w:t>Collaborative Model for Multiscale Atmospheric Simulation (NCOMMAS)</w:t>
      </w:r>
      <w:r w:rsidR="00136CAD">
        <w:rPr>
          <w:rFonts w:eastAsia="標楷體" w:hint="eastAsia"/>
        </w:rPr>
        <w:t>。</w:t>
      </w:r>
      <w:r w:rsidR="00940FFF">
        <w:rPr>
          <w:rFonts w:eastAsia="標楷體" w:hint="eastAsia"/>
        </w:rPr>
        <w:t>對照組</w:t>
      </w:r>
      <w:r w:rsidR="00136CAD">
        <w:rPr>
          <w:rFonts w:eastAsia="標楷體" w:hint="eastAsia"/>
        </w:rPr>
        <w:t>實驗</w:t>
      </w:r>
      <w:r w:rsidR="00940FFF">
        <w:rPr>
          <w:rFonts w:eastAsia="標楷體" w:hint="eastAsia"/>
        </w:rPr>
        <w:t>只</w:t>
      </w:r>
      <w:r w:rsidR="00136CAD">
        <w:rPr>
          <w:rFonts w:eastAsia="標楷體" w:hint="eastAsia"/>
        </w:rPr>
        <w:t>有同化徑向風觀測</w:t>
      </w:r>
      <w:r w:rsidR="00136CAD">
        <w:rPr>
          <w:rFonts w:eastAsia="標楷體" w:hint="eastAsia"/>
        </w:rPr>
        <w:t>(</w:t>
      </w:r>
      <m:oMath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V</m:t>
            </m:r>
          </m:e>
          <m:sub>
            <m:r>
              <w:rPr>
                <w:rFonts w:ascii="Cambria Math" w:eastAsia="標楷體" w:hAnsi="Cambria Math"/>
              </w:rPr>
              <m:t>r</m:t>
            </m:r>
          </m:sub>
        </m:sSub>
        <m:r>
          <w:rPr>
            <w:rFonts w:ascii="Cambria Math" w:eastAsia="標楷體" w:hAnsi="Cambria Math"/>
          </w:rPr>
          <m:t xml:space="preserve"> only</m:t>
        </m:r>
      </m:oMath>
      <w:r w:rsidR="00136CAD">
        <w:rPr>
          <w:rFonts w:eastAsia="標楷體" w:hint="eastAsia"/>
        </w:rPr>
        <w:t>)</w:t>
      </w:r>
      <w:r w:rsidR="006F7011">
        <w:rPr>
          <w:rFonts w:eastAsia="標楷體" w:hint="eastAsia"/>
        </w:rPr>
        <w:t>，</w:t>
      </w:r>
      <w:r w:rsidR="00136CAD">
        <w:rPr>
          <w:rFonts w:eastAsia="標楷體" w:hint="eastAsia"/>
        </w:rPr>
        <w:t>實驗組則是同時同化徑向風以及回波觀測資料</w:t>
      </w:r>
      <w:r w:rsidR="00136CAD">
        <w:rPr>
          <w:rFonts w:eastAsia="標楷體" w:hint="eastAsia"/>
        </w:rPr>
        <w:t>(</w:t>
      </w:r>
      <m:oMath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V</m:t>
            </m:r>
          </m:e>
          <m:sub>
            <m:r>
              <w:rPr>
                <w:rFonts w:ascii="Cambria Math" w:eastAsia="標楷體" w:hAnsi="Cambria Math"/>
              </w:rPr>
              <m:t>r</m:t>
            </m:r>
          </m:sub>
        </m:sSub>
        <m:r>
          <w:rPr>
            <w:rFonts w:ascii="Cambria Math" w:eastAsia="標楷體" w:hAnsi="Cambria Math"/>
          </w:rPr>
          <m:t xml:space="preserve"> and </m:t>
        </m:r>
        <m:sSub>
          <m:sSubPr>
            <m:ctrlPr>
              <w:rPr>
                <w:rFonts w:ascii="Cambria Math" w:eastAsia="標楷體" w:hAnsi="Cambria Math"/>
                <w:i/>
              </w:rPr>
            </m:ctrlPr>
          </m:sSubPr>
          <m:e>
            <m:r>
              <w:rPr>
                <w:rFonts w:ascii="Cambria Math" w:eastAsia="標楷體" w:hAnsi="Cambria Math"/>
              </w:rPr>
              <m:t>Z</m:t>
            </m:r>
          </m:e>
          <m:sub>
            <m:r>
              <w:rPr>
                <w:rFonts w:ascii="Cambria Math" w:eastAsia="標楷體" w:hAnsi="Cambria Math"/>
              </w:rPr>
              <m:t>dB</m:t>
            </m:r>
          </m:sub>
        </m:sSub>
      </m:oMath>
      <w:r w:rsidR="00136CAD">
        <w:rPr>
          <w:rFonts w:eastAsia="標楷體" w:hint="eastAsia"/>
        </w:rPr>
        <w:t>)</w:t>
      </w:r>
      <w:r w:rsidR="00136CAD">
        <w:rPr>
          <w:rFonts w:eastAsia="標楷體" w:hint="eastAsia"/>
        </w:rPr>
        <w:t>，結果顯示</w:t>
      </w:r>
      <m:oMath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V</m:t>
            </m:r>
          </m:e>
          <m:sub>
            <m:r>
              <w:rPr>
                <w:rFonts w:ascii="Cambria Math" w:eastAsia="標楷體" w:hAnsi="Cambria Math"/>
              </w:rPr>
              <m:t>r</m:t>
            </m:r>
          </m:sub>
        </m:sSub>
        <m:r>
          <w:rPr>
            <w:rFonts w:ascii="Cambria Math" w:eastAsia="標楷體" w:hAnsi="Cambria Math"/>
          </w:rPr>
          <m:t xml:space="preserve"> and </m:t>
        </m:r>
        <m:sSub>
          <m:sSubPr>
            <m:ctrlPr>
              <w:rPr>
                <w:rFonts w:ascii="Cambria Math" w:eastAsia="標楷體" w:hAnsi="Cambria Math"/>
                <w:i/>
              </w:rPr>
            </m:ctrlPr>
          </m:sSubPr>
          <m:e>
            <m:r>
              <w:rPr>
                <w:rFonts w:ascii="Cambria Math" w:eastAsia="標楷體" w:hAnsi="Cambria Math"/>
              </w:rPr>
              <m:t>Z</m:t>
            </m:r>
          </m:e>
          <m:sub>
            <m:r>
              <w:rPr>
                <w:rFonts w:ascii="Cambria Math" w:eastAsia="標楷體" w:hAnsi="Cambria Math"/>
              </w:rPr>
              <m:t>dB</m:t>
            </m:r>
          </m:sub>
        </m:sSub>
      </m:oMath>
      <w:r w:rsidR="00136CAD">
        <w:rPr>
          <w:rFonts w:eastAsia="標楷體" w:hint="eastAsia"/>
        </w:rPr>
        <w:t>的預報</w:t>
      </w:r>
      <w:r w:rsidR="006F7011">
        <w:rPr>
          <w:rFonts w:eastAsia="標楷體" w:hint="eastAsia"/>
        </w:rPr>
        <w:t>場及分析場</w:t>
      </w:r>
      <w:r w:rsidR="00136CAD">
        <w:rPr>
          <w:rFonts w:eastAsia="標楷體" w:hint="eastAsia"/>
        </w:rPr>
        <w:t>相比於</w:t>
      </w:r>
      <m:oMath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V</m:t>
            </m:r>
          </m:e>
          <m:sub>
            <m:r>
              <w:rPr>
                <w:rFonts w:ascii="Cambria Math" w:eastAsia="標楷體" w:hAnsi="Cambria Math"/>
              </w:rPr>
              <m:t>r</m:t>
            </m:r>
          </m:sub>
        </m:sSub>
        <m:r>
          <w:rPr>
            <w:rFonts w:ascii="Cambria Math" w:eastAsia="標楷體" w:hAnsi="Cambria Math"/>
          </w:rPr>
          <m:t xml:space="preserve"> only</m:t>
        </m:r>
      </m:oMath>
      <w:r w:rsidR="006F7011">
        <w:rPr>
          <w:rFonts w:eastAsia="標楷體" w:hint="eastAsia"/>
        </w:rPr>
        <w:t>有比較好的表現</w:t>
      </w:r>
      <w:r w:rsidR="00C802D1">
        <w:rPr>
          <w:rFonts w:eastAsia="標楷體" w:hint="eastAsia"/>
        </w:rPr>
        <w:t>，接著作者透過改變觀測誤差、系集成員分歧、更新不同參數等等一系列</w:t>
      </w:r>
      <w:r w:rsidR="006F7011">
        <w:rPr>
          <w:rFonts w:eastAsia="標楷體" w:hint="eastAsia"/>
        </w:rPr>
        <w:t>敏感度</w:t>
      </w:r>
      <w:r w:rsidR="00C802D1">
        <w:rPr>
          <w:rFonts w:eastAsia="標楷體" w:hint="eastAsia"/>
        </w:rPr>
        <w:t>測試對同化回波</w:t>
      </w:r>
      <w:r w:rsidR="003D0207">
        <w:rPr>
          <w:rFonts w:eastAsia="標楷體" w:hint="eastAsia"/>
        </w:rPr>
        <w:t>資料對模擬的</w:t>
      </w:r>
      <w:r w:rsidR="00C802D1">
        <w:rPr>
          <w:rFonts w:eastAsia="標楷體" w:hint="eastAsia"/>
        </w:rPr>
        <w:t>影響做進一步的分析。</w:t>
      </w:r>
    </w:p>
    <w:p w:rsidR="003D0207" w:rsidRPr="003D0207" w:rsidRDefault="006F7011" w:rsidP="00C802D1">
      <w:pPr>
        <w:spacing w:beforeLines="50" w:before="180"/>
        <w:ind w:firstLine="480"/>
        <w:rPr>
          <w:rFonts w:eastAsia="標楷體"/>
        </w:rPr>
      </w:pPr>
      <w:r>
        <w:rPr>
          <w:rFonts w:eastAsia="標楷體" w:hint="eastAsia"/>
        </w:rPr>
        <w:t>同化回波資料會透過</w:t>
      </w:r>
      <w:r w:rsidR="003D0207">
        <w:rPr>
          <w:rFonts w:eastAsia="標楷體" w:hint="eastAsia"/>
        </w:rPr>
        <w:t>背景誤差</w:t>
      </w:r>
      <w:proofErr w:type="gramStart"/>
      <w:r w:rsidR="003D0207">
        <w:rPr>
          <w:rFonts w:eastAsia="標楷體" w:hint="eastAsia"/>
        </w:rPr>
        <w:t>斜方差</w:t>
      </w:r>
      <w:proofErr w:type="gramEnd"/>
      <w:r w:rsidR="003D0207">
        <w:rPr>
          <w:rFonts w:eastAsia="標楷體" w:hint="eastAsia"/>
        </w:rPr>
        <w:t>影響到其他未被觀測到的變數例如垂直風速、</w:t>
      </w:r>
      <w:proofErr w:type="gramStart"/>
      <w:r w:rsidR="003D0207">
        <w:rPr>
          <w:rFonts w:eastAsia="標楷體" w:hint="eastAsia"/>
        </w:rPr>
        <w:t>雲水等等</w:t>
      </w:r>
      <w:proofErr w:type="gramEnd"/>
      <w:r w:rsidR="003D0207">
        <w:rPr>
          <w:rFonts w:eastAsia="標楷體" w:hint="eastAsia"/>
        </w:rPr>
        <w:t>，因此在</w:t>
      </w:r>
      <m:oMath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V</m:t>
            </m:r>
          </m:e>
          <m:sub>
            <m:r>
              <w:rPr>
                <w:rFonts w:ascii="Cambria Math" w:eastAsia="標楷體" w:hAnsi="Cambria Math"/>
              </w:rPr>
              <m:t>r</m:t>
            </m:r>
          </m:sub>
        </m:sSub>
        <m:r>
          <w:rPr>
            <w:rFonts w:ascii="Cambria Math" w:eastAsia="標楷體" w:hAnsi="Cambria Math"/>
          </w:rPr>
          <m:t xml:space="preserve"> and </m:t>
        </m:r>
        <m:sSub>
          <m:sSubPr>
            <m:ctrlPr>
              <w:rPr>
                <w:rFonts w:ascii="Cambria Math" w:eastAsia="標楷體" w:hAnsi="Cambria Math"/>
                <w:i/>
              </w:rPr>
            </m:ctrlPr>
          </m:sSubPr>
          <m:e>
            <m:r>
              <w:rPr>
                <w:rFonts w:ascii="Cambria Math" w:eastAsia="標楷體" w:hAnsi="Cambria Math"/>
              </w:rPr>
              <m:t>Z</m:t>
            </m:r>
          </m:e>
          <m:sub>
            <m:r>
              <w:rPr>
                <w:rFonts w:ascii="Cambria Math" w:eastAsia="標楷體" w:hAnsi="Cambria Math"/>
              </w:rPr>
              <m:t>dB</m:t>
            </m:r>
          </m:sub>
        </m:sSub>
      </m:oMath>
      <w:r w:rsidR="003D0207">
        <w:rPr>
          <w:rFonts w:eastAsia="標楷體" w:hint="eastAsia"/>
        </w:rPr>
        <w:t>的實驗中對流風暴發展的速度比</w:t>
      </w:r>
      <m:oMath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V</m:t>
            </m:r>
          </m:e>
          <m:sub>
            <m:r>
              <w:rPr>
                <w:rFonts w:ascii="Cambria Math" w:eastAsia="標楷體" w:hAnsi="Cambria Math"/>
              </w:rPr>
              <m:t>r</m:t>
            </m:r>
          </m:sub>
        </m:sSub>
        <m:r>
          <w:rPr>
            <w:rFonts w:ascii="Cambria Math" w:eastAsia="標楷體" w:hAnsi="Cambria Math"/>
          </w:rPr>
          <m:t xml:space="preserve"> only</m:t>
        </m:r>
      </m:oMath>
      <w:r w:rsidR="003D0207">
        <w:rPr>
          <w:rFonts w:eastAsia="標楷體" w:hint="eastAsia"/>
        </w:rPr>
        <w:t>要來的快。但相對的，誤差也可能會透過背景誤差斜方差的方式影響到其他變數</w:t>
      </w:r>
      <w:r w:rsidR="00EB74DA">
        <w:rPr>
          <w:rFonts w:eastAsia="標楷體" w:hint="eastAsia"/>
        </w:rPr>
        <w:t>，因此在測試時要更加</w:t>
      </w:r>
      <w:r w:rsidR="00C417B4">
        <w:rPr>
          <w:rFonts w:eastAsia="標楷體" w:hint="eastAsia"/>
        </w:rPr>
        <w:t>謹慎</w:t>
      </w:r>
      <w:r w:rsidR="003D0207">
        <w:rPr>
          <w:rFonts w:eastAsia="標楷體" w:hint="eastAsia"/>
        </w:rPr>
        <w:t>。</w:t>
      </w:r>
    </w:p>
    <w:p w:rsidR="00583055" w:rsidRDefault="00583055" w:rsidP="00583055">
      <w:pPr>
        <w:spacing w:line="480" w:lineRule="exact"/>
        <w:rPr>
          <w:rFonts w:eastAsia="標楷體"/>
          <w:b/>
        </w:rPr>
      </w:pPr>
      <w:r>
        <w:rPr>
          <w:rFonts w:eastAsia="標楷體" w:hint="eastAsia"/>
          <w:b/>
        </w:rPr>
        <w:t>關鍵字：</w:t>
      </w:r>
    </w:p>
    <w:p w:rsidR="00583055" w:rsidRDefault="007063C0" w:rsidP="00583055">
      <w:pPr>
        <w:spacing w:line="480" w:lineRule="exact"/>
        <w:rPr>
          <w:rFonts w:eastAsia="標楷體"/>
        </w:rPr>
      </w:pPr>
      <w:r>
        <w:rPr>
          <w:rFonts w:eastAsia="標楷體" w:hint="eastAsia"/>
        </w:rPr>
        <w:t>雷達徑向風</w:t>
      </w:r>
      <w:r w:rsidR="00583055">
        <w:rPr>
          <w:rFonts w:eastAsia="標楷體"/>
        </w:rPr>
        <w:t xml:space="preserve"> (</w:t>
      </w:r>
      <w:r>
        <w:rPr>
          <w:rFonts w:eastAsia="標楷體" w:hint="eastAsia"/>
        </w:rPr>
        <w:t>radial wind</w:t>
      </w:r>
      <w:r w:rsidR="00583055">
        <w:rPr>
          <w:rFonts w:eastAsia="標楷體"/>
        </w:rPr>
        <w:t>)</w:t>
      </w:r>
      <w:r>
        <w:rPr>
          <w:rFonts w:eastAsia="標楷體" w:hint="eastAsia"/>
        </w:rPr>
        <w:t>、雷達回波</w:t>
      </w:r>
      <w:r>
        <w:rPr>
          <w:rFonts w:eastAsia="標楷體"/>
        </w:rPr>
        <w:t>(reflectivity</w:t>
      </w:r>
      <w:r w:rsidR="00583055">
        <w:rPr>
          <w:rFonts w:eastAsia="標楷體"/>
        </w:rPr>
        <w:t>)</w:t>
      </w:r>
    </w:p>
    <w:p w:rsidR="00583055" w:rsidRDefault="00583055" w:rsidP="00583055">
      <w:pPr>
        <w:spacing w:line="480" w:lineRule="exact"/>
        <w:jc w:val="both"/>
        <w:rPr>
          <w:rFonts w:ascii="Gulim" w:eastAsia="標楷體" w:hAnsi="Gulim"/>
          <w:b/>
        </w:rPr>
      </w:pPr>
      <w:r>
        <w:rPr>
          <w:rFonts w:ascii="Gulim" w:eastAsia="標楷體" w:hAnsi="Gulim" w:hint="eastAsia"/>
          <w:b/>
        </w:rPr>
        <w:t>參考文獻：</w:t>
      </w:r>
      <w:r>
        <w:rPr>
          <w:rFonts w:ascii="Gulim" w:eastAsia="標楷體" w:hAnsi="Gulim" w:hint="eastAsia"/>
          <w:b/>
        </w:rPr>
        <w:t xml:space="preserve"> </w:t>
      </w:r>
    </w:p>
    <w:p w:rsidR="007063C0" w:rsidRPr="007063C0" w:rsidRDefault="007063C0" w:rsidP="0079309E">
      <w:pPr>
        <w:ind w:left="480" w:hangingChars="200" w:hanging="480"/>
        <w:rPr>
          <w:bCs/>
          <w:kern w:val="0"/>
        </w:rPr>
      </w:pPr>
      <w:r w:rsidRPr="007063C0">
        <w:rPr>
          <w:bCs/>
          <w:kern w:val="0"/>
        </w:rPr>
        <w:t>Dowell, D. C., L. J. Wicker, and C</w:t>
      </w:r>
      <w:r>
        <w:rPr>
          <w:bCs/>
          <w:kern w:val="0"/>
        </w:rPr>
        <w:t xml:space="preserve">. Snyder, 2010: Ensemble </w:t>
      </w:r>
      <w:proofErr w:type="spellStart"/>
      <w:r w:rsidRPr="007063C0">
        <w:rPr>
          <w:bCs/>
          <w:kern w:val="0"/>
        </w:rPr>
        <w:t>Kalman</w:t>
      </w:r>
      <w:proofErr w:type="spellEnd"/>
      <w:r w:rsidRPr="007063C0">
        <w:rPr>
          <w:bCs/>
          <w:kern w:val="0"/>
        </w:rPr>
        <w:t xml:space="preserve"> Filter Assimilation of Radar Observations of the 8 May 2003 Oklahoma City Supercell: </w:t>
      </w:r>
      <w:r>
        <w:rPr>
          <w:bCs/>
          <w:kern w:val="0"/>
        </w:rPr>
        <w:t xml:space="preserve">Influences of </w:t>
      </w:r>
      <w:r w:rsidRPr="007063C0">
        <w:rPr>
          <w:bCs/>
          <w:kern w:val="0"/>
        </w:rPr>
        <w:t xml:space="preserve">Reflectivity Observations on Storm-Scale Analysis. </w:t>
      </w:r>
      <w:r w:rsidRPr="007063C0">
        <w:rPr>
          <w:bCs/>
          <w:i/>
          <w:iCs/>
          <w:kern w:val="0"/>
        </w:rPr>
        <w:t xml:space="preserve">Mon. </w:t>
      </w:r>
      <w:proofErr w:type="spellStart"/>
      <w:r w:rsidRPr="007063C0">
        <w:rPr>
          <w:bCs/>
          <w:i/>
          <w:iCs/>
          <w:kern w:val="0"/>
        </w:rPr>
        <w:t>Wea</w:t>
      </w:r>
      <w:proofErr w:type="spellEnd"/>
      <w:r w:rsidRPr="007063C0">
        <w:rPr>
          <w:bCs/>
          <w:i/>
          <w:iCs/>
          <w:kern w:val="0"/>
        </w:rPr>
        <w:t xml:space="preserve">. Rev., </w:t>
      </w:r>
      <w:r w:rsidRPr="007063C0">
        <w:rPr>
          <w:b/>
          <w:bCs/>
          <w:kern w:val="0"/>
        </w:rPr>
        <w:t xml:space="preserve">139, </w:t>
      </w:r>
      <w:r w:rsidRPr="007063C0">
        <w:rPr>
          <w:bCs/>
          <w:kern w:val="0"/>
        </w:rPr>
        <w:t>272-294.</w:t>
      </w:r>
    </w:p>
    <w:p w:rsidR="00143649" w:rsidRPr="00583055" w:rsidRDefault="00143649" w:rsidP="00583055"/>
    <w:sectPr w:rsidR="00143649" w:rsidRPr="005830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ulim">
    <w:altName w:val="Arial Unicode MS"/>
    <w:panose1 w:val="020B0600000101010101"/>
    <w:charset w:val="81"/>
    <w:family w:val="roman"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92"/>
    <w:rsid w:val="00051FA0"/>
    <w:rsid w:val="00136CAD"/>
    <w:rsid w:val="00143649"/>
    <w:rsid w:val="003D0207"/>
    <w:rsid w:val="004B6EC8"/>
    <w:rsid w:val="004E78D2"/>
    <w:rsid w:val="00583055"/>
    <w:rsid w:val="006F7011"/>
    <w:rsid w:val="007063C0"/>
    <w:rsid w:val="0079309E"/>
    <w:rsid w:val="00940FFF"/>
    <w:rsid w:val="00A57335"/>
    <w:rsid w:val="00B74792"/>
    <w:rsid w:val="00C417B4"/>
    <w:rsid w:val="00C435F3"/>
    <w:rsid w:val="00C802D1"/>
    <w:rsid w:val="00EB74DA"/>
    <w:rsid w:val="00F7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73F1C"/>
  <w15:chartTrackingRefBased/>
  <w15:docId w15:val="{78882CCE-DE83-4A85-A471-BD4CAC0A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05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36C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1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</dc:creator>
  <cp:keywords/>
  <dc:description/>
  <cp:lastModifiedBy>hon</cp:lastModifiedBy>
  <cp:revision>9</cp:revision>
  <dcterms:created xsi:type="dcterms:W3CDTF">2016-12-09T08:25:00Z</dcterms:created>
  <dcterms:modified xsi:type="dcterms:W3CDTF">2016-12-11T15:25:00Z</dcterms:modified>
</cp:coreProperties>
</file>