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68" w:rsidRPr="003E6CDD" w:rsidRDefault="00641F68" w:rsidP="00641F68">
      <w:pPr>
        <w:jc w:val="center"/>
        <w:rPr>
          <w:rFonts w:eastAsia="標楷體"/>
          <w:sz w:val="36"/>
          <w:szCs w:val="36"/>
        </w:rPr>
      </w:pPr>
      <w:r w:rsidRPr="003E6CDD">
        <w:rPr>
          <w:rFonts w:eastAsia="標楷體"/>
          <w:sz w:val="36"/>
          <w:szCs w:val="36"/>
        </w:rPr>
        <w:t>國立中央大學大氣物理研究所書報討論</w:t>
      </w:r>
    </w:p>
    <w:p w:rsidR="00641F68" w:rsidRPr="003E6CDD" w:rsidRDefault="00641F68" w:rsidP="00641F68">
      <w:pPr>
        <w:jc w:val="center"/>
        <w:rPr>
          <w:rFonts w:eastAsia="標楷體"/>
          <w:sz w:val="27"/>
          <w:szCs w:val="27"/>
        </w:rPr>
      </w:pPr>
      <w:r w:rsidRPr="003E6CDD">
        <w:rPr>
          <w:rFonts w:eastAsia="標楷體"/>
          <w:sz w:val="27"/>
          <w:szCs w:val="27"/>
        </w:rPr>
        <w:t>時間：</w:t>
      </w:r>
      <w:r w:rsidRPr="003E6CDD">
        <w:rPr>
          <w:rFonts w:eastAsia="標楷體" w:hint="eastAsia"/>
          <w:sz w:val="27"/>
          <w:szCs w:val="27"/>
        </w:rPr>
        <w:t>201</w:t>
      </w:r>
      <w:r>
        <w:rPr>
          <w:rFonts w:eastAsia="標楷體" w:hint="eastAsia"/>
          <w:sz w:val="27"/>
          <w:szCs w:val="27"/>
        </w:rPr>
        <w:t>6</w:t>
      </w:r>
      <w:r w:rsidRPr="003E6CDD">
        <w:rPr>
          <w:rFonts w:eastAsia="標楷體" w:hint="eastAsia"/>
          <w:sz w:val="27"/>
          <w:szCs w:val="27"/>
        </w:rPr>
        <w:t>年</w:t>
      </w:r>
      <w:r>
        <w:rPr>
          <w:rFonts w:eastAsia="標楷體" w:hint="eastAsia"/>
          <w:sz w:val="27"/>
          <w:szCs w:val="27"/>
        </w:rPr>
        <w:t>11</w:t>
      </w:r>
      <w:r w:rsidRPr="003E6CDD">
        <w:rPr>
          <w:rFonts w:eastAsia="標楷體" w:hint="eastAsia"/>
          <w:sz w:val="27"/>
          <w:szCs w:val="27"/>
        </w:rPr>
        <w:t>月</w:t>
      </w:r>
      <w:r>
        <w:rPr>
          <w:rFonts w:eastAsia="標楷體" w:hint="eastAsia"/>
          <w:sz w:val="27"/>
          <w:szCs w:val="27"/>
        </w:rPr>
        <w:t>25</w:t>
      </w:r>
      <w:r w:rsidRPr="003E6CDD">
        <w:rPr>
          <w:rFonts w:eastAsia="標楷體" w:hint="eastAsia"/>
          <w:sz w:val="27"/>
          <w:szCs w:val="27"/>
        </w:rPr>
        <w:t>日</w:t>
      </w:r>
    </w:p>
    <w:p w:rsidR="00641F68" w:rsidRPr="003E6CDD" w:rsidRDefault="00641F68" w:rsidP="00641F68">
      <w:pPr>
        <w:jc w:val="center"/>
        <w:rPr>
          <w:rFonts w:eastAsia="標楷體"/>
          <w:sz w:val="27"/>
          <w:szCs w:val="27"/>
        </w:rPr>
      </w:pPr>
      <w:r w:rsidRPr="003E6CDD">
        <w:rPr>
          <w:rFonts w:eastAsia="標楷體"/>
          <w:sz w:val="27"/>
          <w:szCs w:val="27"/>
        </w:rPr>
        <w:t>地點：</w:t>
      </w:r>
      <w:r w:rsidRPr="003E6CDD">
        <w:rPr>
          <w:rFonts w:eastAsia="標楷體"/>
          <w:sz w:val="27"/>
          <w:szCs w:val="27"/>
        </w:rPr>
        <w:t>S1-713</w:t>
      </w:r>
    </w:p>
    <w:p w:rsidR="00641F68" w:rsidRPr="003E6CDD" w:rsidRDefault="00641F68" w:rsidP="00641F68">
      <w:pPr>
        <w:jc w:val="center"/>
        <w:rPr>
          <w:rFonts w:eastAsia="標楷體"/>
          <w:sz w:val="27"/>
          <w:szCs w:val="27"/>
        </w:rPr>
      </w:pPr>
      <w:r w:rsidRPr="003E6CDD">
        <w:rPr>
          <w:rFonts w:eastAsia="標楷體"/>
          <w:sz w:val="27"/>
          <w:szCs w:val="27"/>
        </w:rPr>
        <w:t>講員：</w:t>
      </w:r>
      <w:r>
        <w:rPr>
          <w:rFonts w:eastAsia="標楷體" w:hint="eastAsia"/>
          <w:sz w:val="27"/>
          <w:szCs w:val="27"/>
        </w:rPr>
        <w:t>黃建翔</w:t>
      </w:r>
    </w:p>
    <w:p w:rsidR="00641F68" w:rsidRPr="003E6CDD" w:rsidRDefault="00641F68" w:rsidP="00641F68">
      <w:pPr>
        <w:jc w:val="center"/>
        <w:rPr>
          <w:rFonts w:eastAsia="標楷體"/>
          <w:color w:val="000000"/>
          <w:sz w:val="27"/>
          <w:szCs w:val="27"/>
        </w:rPr>
      </w:pPr>
      <w:r w:rsidRPr="003E6CDD">
        <w:rPr>
          <w:rFonts w:eastAsia="標楷體"/>
          <w:sz w:val="27"/>
          <w:szCs w:val="27"/>
        </w:rPr>
        <w:t>指導教授：</w:t>
      </w:r>
      <w:r>
        <w:rPr>
          <w:rFonts w:eastAsia="標楷體" w:hint="eastAsia"/>
          <w:sz w:val="27"/>
          <w:szCs w:val="27"/>
        </w:rPr>
        <w:t>黃清勇</w:t>
      </w:r>
      <w:r w:rsidRPr="003E6CDD">
        <w:rPr>
          <w:rFonts w:eastAsia="標楷體" w:hint="eastAsia"/>
          <w:sz w:val="27"/>
          <w:szCs w:val="27"/>
        </w:rPr>
        <w:t xml:space="preserve"> </w:t>
      </w:r>
      <w:r w:rsidRPr="003E6CDD">
        <w:rPr>
          <w:rFonts w:eastAsia="標楷體" w:hint="eastAsia"/>
          <w:color w:val="000000"/>
          <w:sz w:val="27"/>
          <w:szCs w:val="27"/>
        </w:rPr>
        <w:t>老師</w:t>
      </w:r>
    </w:p>
    <w:p w:rsidR="00641F68" w:rsidRPr="003E6CDD" w:rsidRDefault="00641F68" w:rsidP="00641F68">
      <w:pPr>
        <w:rPr>
          <w:rFonts w:eastAsia="標楷體"/>
          <w:sz w:val="27"/>
          <w:szCs w:val="27"/>
        </w:rPr>
      </w:pPr>
    </w:p>
    <w:p w:rsidR="00641F68" w:rsidRPr="00671B8D" w:rsidRDefault="005B3CC8" w:rsidP="00641F68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利用理想正常模的</w:t>
      </w:r>
      <w:proofErr w:type="gramStart"/>
      <w:r>
        <w:rPr>
          <w:rFonts w:eastAsia="標楷體" w:hint="eastAsia"/>
          <w:b/>
          <w:sz w:val="28"/>
          <w:szCs w:val="28"/>
        </w:rPr>
        <w:t>斜壓波</w:t>
      </w:r>
      <w:proofErr w:type="gramEnd"/>
      <w:r>
        <w:rPr>
          <w:rFonts w:eastAsia="標楷體" w:hint="eastAsia"/>
          <w:b/>
          <w:sz w:val="28"/>
          <w:szCs w:val="28"/>
        </w:rPr>
        <w:t>模擬來比較全球模式</w:t>
      </w:r>
      <w:r>
        <w:rPr>
          <w:rFonts w:eastAsia="標楷體" w:hint="eastAsia"/>
          <w:b/>
          <w:sz w:val="28"/>
          <w:szCs w:val="28"/>
        </w:rPr>
        <w:t>MPAS-A</w:t>
      </w:r>
      <w:r>
        <w:rPr>
          <w:rFonts w:eastAsia="標楷體" w:hint="eastAsia"/>
          <w:b/>
          <w:sz w:val="28"/>
          <w:szCs w:val="28"/>
        </w:rPr>
        <w:t>與</w:t>
      </w:r>
      <w:r>
        <w:rPr>
          <w:rFonts w:eastAsia="標楷體" w:hint="eastAsia"/>
          <w:b/>
          <w:sz w:val="28"/>
          <w:szCs w:val="28"/>
        </w:rPr>
        <w:t>WRF</w:t>
      </w:r>
      <w:r>
        <w:rPr>
          <w:rFonts w:eastAsia="標楷體" w:hint="eastAsia"/>
          <w:b/>
          <w:sz w:val="28"/>
          <w:szCs w:val="28"/>
        </w:rPr>
        <w:t>模式</w:t>
      </w:r>
      <w:proofErr w:type="gramStart"/>
      <w:r>
        <w:rPr>
          <w:rFonts w:eastAsia="標楷體" w:hint="eastAsia"/>
          <w:b/>
          <w:sz w:val="28"/>
          <w:szCs w:val="28"/>
        </w:rPr>
        <w:t>的網格差異</w:t>
      </w:r>
      <w:proofErr w:type="gramEnd"/>
    </w:p>
    <w:p w:rsidR="00641F68" w:rsidRPr="003E6CDD" w:rsidRDefault="00641F68" w:rsidP="00641F68">
      <w:pPr>
        <w:jc w:val="center"/>
        <w:rPr>
          <w:rFonts w:eastAsia="標楷體"/>
          <w:b/>
          <w:sz w:val="28"/>
          <w:szCs w:val="28"/>
        </w:rPr>
      </w:pPr>
      <w:r w:rsidRPr="003E6CDD">
        <w:rPr>
          <w:rFonts w:eastAsia="標楷體"/>
          <w:b/>
          <w:sz w:val="28"/>
          <w:szCs w:val="28"/>
        </w:rPr>
        <w:t>摘要</w:t>
      </w:r>
    </w:p>
    <w:p w:rsidR="007878E0" w:rsidRPr="007878E0" w:rsidRDefault="00110DEF" w:rsidP="007878E0">
      <w:pPr>
        <w:spacing w:line="276" w:lineRule="auto"/>
        <w:ind w:firstLineChars="200" w:firstLine="480"/>
        <w:jc w:val="both"/>
        <w:rPr>
          <w:rFonts w:eastAsia="標楷體"/>
        </w:rPr>
      </w:pPr>
      <w:r>
        <w:rPr>
          <w:rFonts w:eastAsia="標楷體" w:hint="eastAsia"/>
        </w:rPr>
        <w:t>利用理想正常模的斜壓波動模擬來測試連續</w:t>
      </w:r>
      <w:proofErr w:type="gramStart"/>
      <w:r w:rsidR="00900CD8">
        <w:rPr>
          <w:rFonts w:eastAsia="標楷體" w:hint="eastAsia"/>
        </w:rPr>
        <w:t>變化</w:t>
      </w:r>
      <w:r>
        <w:rPr>
          <w:rFonts w:eastAsia="標楷體" w:hint="eastAsia"/>
        </w:rPr>
        <w:t>網格</w:t>
      </w:r>
      <w:proofErr w:type="gramEnd"/>
      <w:r w:rsidR="002E3E3B">
        <w:rPr>
          <w:rFonts w:eastAsia="標楷體" w:hint="eastAsia"/>
        </w:rPr>
        <w:t>(</w:t>
      </w:r>
      <w:r w:rsidR="002E3E3B">
        <w:rPr>
          <w:rFonts w:eastAsia="標楷體"/>
        </w:rPr>
        <w:t>Variable</w:t>
      </w:r>
      <w:r w:rsidR="002E3E3B">
        <w:rPr>
          <w:rFonts w:eastAsia="標楷體" w:hint="eastAsia"/>
        </w:rPr>
        <w:t xml:space="preserve"> </w:t>
      </w:r>
      <w:r w:rsidR="002E3E3B">
        <w:rPr>
          <w:rFonts w:eastAsia="標楷體"/>
        </w:rPr>
        <w:t>resolution</w:t>
      </w:r>
      <w:r w:rsidR="002E3E3B">
        <w:rPr>
          <w:rFonts w:eastAsia="標楷體" w:hint="eastAsia"/>
        </w:rPr>
        <w:t xml:space="preserve"> </w:t>
      </w:r>
      <w:r w:rsidR="002E3E3B" w:rsidRPr="00546E5E">
        <w:rPr>
          <w:rFonts w:eastAsia="標楷體"/>
        </w:rPr>
        <w:t>mesh</w:t>
      </w:r>
      <w:r w:rsidR="002E3E3B">
        <w:rPr>
          <w:rFonts w:eastAsia="標楷體" w:hint="eastAsia"/>
        </w:rPr>
        <w:t>)</w:t>
      </w:r>
      <w:r>
        <w:rPr>
          <w:rFonts w:eastAsia="標楷體" w:hint="eastAsia"/>
        </w:rPr>
        <w:t>與巢狀網格</w:t>
      </w:r>
      <w:r w:rsidR="002E3E3B">
        <w:rPr>
          <w:rFonts w:eastAsia="標楷體" w:hint="eastAsia"/>
        </w:rPr>
        <w:t>(</w:t>
      </w:r>
      <w:r w:rsidR="002E3E3B">
        <w:rPr>
          <w:rFonts w:eastAsia="標楷體"/>
        </w:rPr>
        <w:t>Nested grid</w:t>
      </w:r>
      <w:r w:rsidR="002E3E3B">
        <w:rPr>
          <w:rFonts w:eastAsia="標楷體" w:hint="eastAsia"/>
        </w:rPr>
        <w:t>)</w:t>
      </w:r>
      <w:r>
        <w:rPr>
          <w:rFonts w:eastAsia="標楷體" w:hint="eastAsia"/>
        </w:rPr>
        <w:t>逐步式變化的影響</w:t>
      </w:r>
      <w:r w:rsidR="00900CD8">
        <w:rPr>
          <w:rFonts w:eastAsia="標楷體" w:hint="eastAsia"/>
        </w:rPr>
        <w:t>，</w:t>
      </w:r>
      <w:proofErr w:type="gramStart"/>
      <w:r w:rsidR="00900CD8">
        <w:rPr>
          <w:rFonts w:eastAsia="標楷體" w:hint="eastAsia"/>
        </w:rPr>
        <w:t>其中巢狀網格</w:t>
      </w:r>
      <w:proofErr w:type="gramEnd"/>
      <w:r w:rsidR="00900CD8">
        <w:rPr>
          <w:rFonts w:eastAsia="標楷體" w:hint="eastAsia"/>
        </w:rPr>
        <w:t>是使用</w:t>
      </w:r>
      <w:r w:rsidR="00900CD8">
        <w:rPr>
          <w:rFonts w:eastAsia="標楷體"/>
        </w:rPr>
        <w:t>WRF-ARW</w:t>
      </w:r>
      <w:r w:rsidR="00900CD8">
        <w:rPr>
          <w:rFonts w:eastAsia="標楷體" w:hint="eastAsia"/>
        </w:rPr>
        <w:t>模式，連續變化</w:t>
      </w:r>
      <w:r w:rsidR="0044239F">
        <w:rPr>
          <w:rFonts w:eastAsia="標楷體" w:hint="eastAsia"/>
        </w:rPr>
        <w:t>的</w:t>
      </w:r>
      <w:r w:rsidR="00900CD8">
        <w:rPr>
          <w:rFonts w:eastAsia="標楷體" w:hint="eastAsia"/>
        </w:rPr>
        <w:t>網格是使用全球模式</w:t>
      </w:r>
      <w:bookmarkStart w:id="0" w:name="_GoBack"/>
      <w:bookmarkEnd w:id="0"/>
      <w:r w:rsidR="00900CD8">
        <w:rPr>
          <w:rFonts w:eastAsia="標楷體" w:hint="eastAsia"/>
        </w:rPr>
        <w:t>MPAS-A</w:t>
      </w:r>
      <w:r w:rsidR="007878E0">
        <w:rPr>
          <w:rFonts w:eastAsia="標楷體" w:hint="eastAsia"/>
        </w:rPr>
        <w:t>。</w:t>
      </w:r>
      <w:r w:rsidR="00900CD8">
        <w:rPr>
          <w:rFonts w:eastAsia="標楷體" w:hint="eastAsia"/>
        </w:rPr>
        <w:t>在巢狀網格的部分測試了</w:t>
      </w:r>
      <w:r w:rsidR="00900CD8">
        <w:rPr>
          <w:rFonts w:eastAsia="標楷體" w:hint="eastAsia"/>
        </w:rPr>
        <w:t xml:space="preserve">one-way </w:t>
      </w:r>
      <w:r w:rsidR="00900CD8">
        <w:rPr>
          <w:rFonts w:eastAsia="標楷體" w:hint="eastAsia"/>
        </w:rPr>
        <w:t>與</w:t>
      </w:r>
      <w:r w:rsidR="00900CD8">
        <w:rPr>
          <w:rFonts w:eastAsia="標楷體" w:hint="eastAsia"/>
        </w:rPr>
        <w:t>two-way</w:t>
      </w:r>
      <w:r w:rsidR="00900CD8">
        <w:rPr>
          <w:rFonts w:eastAsia="標楷體" w:hint="eastAsia"/>
        </w:rPr>
        <w:t>，</w:t>
      </w:r>
      <w:r w:rsidR="00087753">
        <w:rPr>
          <w:rFonts w:eastAsia="標楷體" w:hint="eastAsia"/>
        </w:rPr>
        <w:t>隨著邊界更新頻率地減少，將</w:t>
      </w:r>
      <w:r w:rsidR="00900CD8">
        <w:rPr>
          <w:rFonts w:eastAsia="標楷體" w:hint="eastAsia"/>
        </w:rPr>
        <w:t>有明顯的反射與扭曲的波動出現，</w:t>
      </w:r>
      <w:r w:rsidR="00087753">
        <w:rPr>
          <w:rFonts w:eastAsia="標楷體" w:hint="eastAsia"/>
        </w:rPr>
        <w:t>即使是連續地更新邊界條件也依然明顯地出現在側面邊界。</w:t>
      </w:r>
      <w:r w:rsidR="007878E0">
        <w:rPr>
          <w:rFonts w:eastAsia="標楷體" w:hint="eastAsia"/>
        </w:rPr>
        <w:t>因此</w:t>
      </w:r>
      <w:r w:rsidR="007878E0">
        <w:rPr>
          <w:rFonts w:eastAsia="標楷體" w:hint="eastAsia"/>
        </w:rPr>
        <w:t>NCAR</w:t>
      </w:r>
      <w:r w:rsidR="007878E0">
        <w:rPr>
          <w:rFonts w:eastAsia="標楷體" w:hint="eastAsia"/>
        </w:rPr>
        <w:t>發展了一個可以避免更新側面邊界以及對有興趣的區域提高解析度</w:t>
      </w:r>
      <w:proofErr w:type="gramStart"/>
      <w:r w:rsidR="007878E0">
        <w:rPr>
          <w:rFonts w:eastAsia="標楷體" w:hint="eastAsia"/>
        </w:rPr>
        <w:t>的網格架構</w:t>
      </w:r>
      <w:proofErr w:type="gramEnd"/>
      <w:r w:rsidR="007878E0">
        <w:rPr>
          <w:rFonts w:eastAsia="標楷體" w:hint="eastAsia"/>
        </w:rPr>
        <w:t>，</w:t>
      </w:r>
      <w:r w:rsidR="00087753">
        <w:rPr>
          <w:rFonts w:eastAsia="標楷體" w:hint="eastAsia"/>
        </w:rPr>
        <w:t>MPAS</w:t>
      </w:r>
      <w:r w:rsidR="007878E0">
        <w:rPr>
          <w:rFonts w:eastAsia="標楷體" w:hint="eastAsia"/>
        </w:rPr>
        <w:t>的可變</w:t>
      </w:r>
      <w:proofErr w:type="gramStart"/>
      <w:r w:rsidR="007878E0">
        <w:rPr>
          <w:rFonts w:eastAsia="標楷體" w:hint="eastAsia"/>
        </w:rPr>
        <w:t>解析度網格</w:t>
      </w:r>
      <w:r w:rsidR="00087753">
        <w:rPr>
          <w:rFonts w:eastAsia="標楷體" w:hint="eastAsia"/>
        </w:rPr>
        <w:t>在</w:t>
      </w:r>
      <w:proofErr w:type="gramEnd"/>
      <w:r w:rsidR="007878E0">
        <w:rPr>
          <w:rFonts w:eastAsia="標楷體" w:hint="eastAsia"/>
        </w:rPr>
        <w:t>解析度的</w:t>
      </w:r>
      <w:r w:rsidR="00EE07D5">
        <w:rPr>
          <w:rFonts w:eastAsia="標楷體" w:hint="eastAsia"/>
        </w:rPr>
        <w:t>轉變</w:t>
      </w:r>
      <w:r w:rsidR="007878E0">
        <w:rPr>
          <w:rFonts w:eastAsia="標楷體" w:hint="eastAsia"/>
        </w:rPr>
        <w:t>上能提供更加平滑的區間。因此本篇</w:t>
      </w:r>
      <w:r w:rsidR="00EE07D5">
        <w:rPr>
          <w:rFonts w:eastAsia="標楷體" w:hint="eastAsia"/>
        </w:rPr>
        <w:t>在</w:t>
      </w:r>
      <w:r w:rsidR="00546E5E">
        <w:rPr>
          <w:rFonts w:eastAsia="標楷體" w:hint="eastAsia"/>
        </w:rPr>
        <w:t>可變解析度</w:t>
      </w:r>
      <w:proofErr w:type="gramStart"/>
      <w:r w:rsidR="00546E5E">
        <w:rPr>
          <w:rFonts w:eastAsia="標楷體" w:hint="eastAsia"/>
        </w:rPr>
        <w:t>的網格</w:t>
      </w:r>
      <w:proofErr w:type="gramEnd"/>
      <w:r w:rsidR="00EE07D5">
        <w:rPr>
          <w:rFonts w:eastAsia="標楷體" w:hint="eastAsia"/>
        </w:rPr>
        <w:t>MPAS</w:t>
      </w:r>
      <w:r w:rsidR="00EE07D5">
        <w:rPr>
          <w:rFonts w:eastAsia="標楷體" w:hint="eastAsia"/>
        </w:rPr>
        <w:t>模擬中，在</w:t>
      </w:r>
      <w:r w:rsidR="007878E0">
        <w:rPr>
          <w:rFonts w:eastAsia="標楷體" w:hint="eastAsia"/>
        </w:rPr>
        <w:t>高解析度區域與低解析度區域之間使用不同寬度的轉換區域</w:t>
      </w:r>
      <w:r w:rsidR="00EE07D5">
        <w:rPr>
          <w:rFonts w:eastAsia="標楷體" w:hint="eastAsia"/>
        </w:rPr>
        <w:t>來</w:t>
      </w:r>
      <w:proofErr w:type="gramStart"/>
      <w:r w:rsidR="00EE07D5">
        <w:rPr>
          <w:rFonts w:eastAsia="標楷體" w:hint="eastAsia"/>
        </w:rPr>
        <w:t>與</w:t>
      </w:r>
      <w:r w:rsidR="007878E0">
        <w:rPr>
          <w:rFonts w:eastAsia="標楷體" w:hint="eastAsia"/>
        </w:rPr>
        <w:t>巢狀網格</w:t>
      </w:r>
      <w:proofErr w:type="gramEnd"/>
      <w:r w:rsidR="007878E0">
        <w:rPr>
          <w:rFonts w:eastAsia="標楷體" w:hint="eastAsia"/>
        </w:rPr>
        <w:t>的</w:t>
      </w:r>
      <w:r w:rsidR="00EE07D5">
        <w:rPr>
          <w:rFonts w:eastAsia="標楷體" w:hint="eastAsia"/>
        </w:rPr>
        <w:t>模擬結果做比較，</w:t>
      </w:r>
      <w:r w:rsidR="00EE07D5">
        <w:rPr>
          <w:rFonts w:eastAsia="標楷體" w:hint="eastAsia"/>
        </w:rPr>
        <w:t>MPAS</w:t>
      </w:r>
      <w:r w:rsidR="00EE07D5">
        <w:rPr>
          <w:rFonts w:eastAsia="標楷體" w:hint="eastAsia"/>
        </w:rPr>
        <w:t>的模擬結果不會出現明顯的重力波反射</w:t>
      </w:r>
      <w:r w:rsidR="007878E0">
        <w:rPr>
          <w:rFonts w:eastAsia="標楷體" w:hint="eastAsia"/>
        </w:rPr>
        <w:t>與擾動</w:t>
      </w:r>
      <w:r w:rsidR="00EE07D5">
        <w:rPr>
          <w:rFonts w:eastAsia="標楷體" w:hint="eastAsia"/>
        </w:rPr>
        <w:t>，</w:t>
      </w:r>
      <w:r w:rsidR="006244E4">
        <w:rPr>
          <w:rFonts w:eastAsia="標楷體" w:hint="eastAsia"/>
        </w:rPr>
        <w:t>其結果的</w:t>
      </w:r>
      <w:r w:rsidR="00A27516">
        <w:rPr>
          <w:rFonts w:eastAsia="標楷體" w:hint="eastAsia"/>
        </w:rPr>
        <w:t>只受到</w:t>
      </w:r>
      <w:r w:rsidR="006244E4">
        <w:rPr>
          <w:rFonts w:eastAsia="標楷體" w:hint="eastAsia"/>
        </w:rPr>
        <w:t>此</w:t>
      </w:r>
      <w:r w:rsidR="00A27516">
        <w:rPr>
          <w:rFonts w:eastAsia="標楷體" w:hint="eastAsia"/>
        </w:rPr>
        <w:t>區域</w:t>
      </w:r>
      <w:proofErr w:type="gramStart"/>
      <w:r w:rsidR="00A27516">
        <w:rPr>
          <w:rFonts w:eastAsia="標楷體" w:hint="eastAsia"/>
        </w:rPr>
        <w:t>的網格解析度</w:t>
      </w:r>
      <w:proofErr w:type="gramEnd"/>
      <w:r w:rsidR="00A27516">
        <w:rPr>
          <w:rFonts w:eastAsia="標楷體" w:hint="eastAsia"/>
        </w:rPr>
        <w:t>高</w:t>
      </w:r>
      <w:r w:rsidR="006244E4">
        <w:rPr>
          <w:rFonts w:eastAsia="標楷體" w:hint="eastAsia"/>
        </w:rPr>
        <w:t>或</w:t>
      </w:r>
      <w:r w:rsidR="00A27516">
        <w:rPr>
          <w:rFonts w:eastAsia="標楷體" w:hint="eastAsia"/>
        </w:rPr>
        <w:t>低所影響，</w:t>
      </w:r>
      <w:r w:rsidR="00EE07D5">
        <w:rPr>
          <w:rFonts w:eastAsia="標楷體" w:hint="eastAsia"/>
        </w:rPr>
        <w:t>認為這種連續變化</w:t>
      </w:r>
      <w:proofErr w:type="gramStart"/>
      <w:r w:rsidR="00EE07D5">
        <w:rPr>
          <w:rFonts w:eastAsia="標楷體" w:hint="eastAsia"/>
        </w:rPr>
        <w:t>的網格可以</w:t>
      </w:r>
      <w:proofErr w:type="gramEnd"/>
      <w:r w:rsidR="00EE07D5">
        <w:rPr>
          <w:rFonts w:eastAsia="標楷體" w:hint="eastAsia"/>
        </w:rPr>
        <w:t>消除這些</w:t>
      </w:r>
      <w:proofErr w:type="gramStart"/>
      <w:r w:rsidR="00EE07D5">
        <w:rPr>
          <w:rFonts w:eastAsia="標楷體" w:hint="eastAsia"/>
        </w:rPr>
        <w:t>在巢狀網格</w:t>
      </w:r>
      <w:proofErr w:type="gramEnd"/>
      <w:r w:rsidR="00EE07D5">
        <w:rPr>
          <w:rFonts w:eastAsia="標楷體" w:hint="eastAsia"/>
        </w:rPr>
        <w:t>中易於沿著區域邊界出現的扭曲擾動</w:t>
      </w:r>
      <w:r w:rsidR="007878E0">
        <w:rPr>
          <w:rFonts w:eastAsia="標楷體" w:hint="eastAsia"/>
        </w:rPr>
        <w:t>，提供另一種</w:t>
      </w:r>
      <w:r w:rsidR="007878E0" w:rsidRPr="007878E0">
        <w:rPr>
          <w:rFonts w:eastAsia="標楷體" w:hint="eastAsia"/>
        </w:rPr>
        <w:t>方式來處理變化解析度的問題。</w:t>
      </w:r>
    </w:p>
    <w:p w:rsidR="00900CD8" w:rsidRPr="00900CD8" w:rsidRDefault="00EE07D5" w:rsidP="00900CD8">
      <w:pPr>
        <w:spacing w:line="276" w:lineRule="auto"/>
        <w:ind w:firstLineChars="200" w:firstLine="480"/>
        <w:jc w:val="both"/>
        <w:rPr>
          <w:rFonts w:eastAsia="標楷體"/>
        </w:rPr>
      </w:pPr>
      <w:r>
        <w:rPr>
          <w:rFonts w:eastAsia="標楷體" w:hint="eastAsia"/>
        </w:rPr>
        <w:t>。</w:t>
      </w:r>
    </w:p>
    <w:p w:rsidR="00641F68" w:rsidRPr="003E6CDD" w:rsidRDefault="00641F68" w:rsidP="00641F68">
      <w:pPr>
        <w:spacing w:line="480" w:lineRule="exact"/>
        <w:rPr>
          <w:rFonts w:eastAsia="標楷體"/>
          <w:b/>
        </w:rPr>
      </w:pPr>
      <w:r w:rsidRPr="003E6CDD">
        <w:rPr>
          <w:rFonts w:eastAsia="標楷體"/>
          <w:b/>
        </w:rPr>
        <w:t>關鍵字：</w:t>
      </w:r>
    </w:p>
    <w:p w:rsidR="00641F68" w:rsidRPr="00671B8D" w:rsidRDefault="00546E5E" w:rsidP="00546E5E">
      <w:pPr>
        <w:spacing w:line="480" w:lineRule="exact"/>
        <w:rPr>
          <w:rFonts w:eastAsia="標楷體"/>
        </w:rPr>
      </w:pPr>
      <w:r>
        <w:rPr>
          <w:rFonts w:eastAsia="標楷體" w:hint="eastAsia"/>
        </w:rPr>
        <w:t>巢</w:t>
      </w:r>
      <w:proofErr w:type="gramStart"/>
      <w:r>
        <w:rPr>
          <w:rFonts w:eastAsia="標楷體" w:hint="eastAsia"/>
        </w:rPr>
        <w:t>狀網格</w:t>
      </w:r>
      <w:proofErr w:type="gramEnd"/>
      <w:r>
        <w:rPr>
          <w:rFonts w:eastAsia="標楷體" w:hint="eastAsia"/>
        </w:rPr>
        <w:t>(</w:t>
      </w:r>
      <w:r w:rsidR="009914A0">
        <w:rPr>
          <w:rFonts w:eastAsia="標楷體"/>
        </w:rPr>
        <w:t>Nested grid</w:t>
      </w:r>
      <w:r>
        <w:rPr>
          <w:rFonts w:eastAsia="標楷體" w:hint="eastAsia"/>
        </w:rPr>
        <w:t>)</w:t>
      </w:r>
      <w:r w:rsidR="00F73440">
        <w:rPr>
          <w:rFonts w:eastAsia="標楷體" w:hint="eastAsia"/>
        </w:rPr>
        <w:t>、可變</w:t>
      </w:r>
      <w:proofErr w:type="gramStart"/>
      <w:r w:rsidR="00F73440">
        <w:rPr>
          <w:rFonts w:eastAsia="標楷體" w:hint="eastAsia"/>
        </w:rPr>
        <w:t>解析度網格</w:t>
      </w:r>
      <w:proofErr w:type="gramEnd"/>
      <w:r w:rsidR="00F73440">
        <w:rPr>
          <w:rFonts w:eastAsia="標楷體" w:hint="eastAsia"/>
        </w:rPr>
        <w:t>(</w:t>
      </w:r>
      <w:r w:rsidR="00F73440">
        <w:rPr>
          <w:rFonts w:eastAsia="標楷體"/>
        </w:rPr>
        <w:t>Variable</w:t>
      </w:r>
      <w:r w:rsidR="00F73440">
        <w:rPr>
          <w:rFonts w:eastAsia="標楷體" w:hint="eastAsia"/>
        </w:rPr>
        <w:t xml:space="preserve"> </w:t>
      </w:r>
      <w:r w:rsidR="00F73440">
        <w:rPr>
          <w:rFonts w:eastAsia="標楷體"/>
        </w:rPr>
        <w:t>resolution</w:t>
      </w:r>
      <w:r w:rsidR="00F73440">
        <w:rPr>
          <w:rFonts w:eastAsia="標楷體" w:hint="eastAsia"/>
        </w:rPr>
        <w:t xml:space="preserve"> </w:t>
      </w:r>
      <w:r w:rsidR="00F73440" w:rsidRPr="00546E5E">
        <w:rPr>
          <w:rFonts w:eastAsia="標楷體"/>
        </w:rPr>
        <w:t>mesh</w:t>
      </w:r>
      <w:r w:rsidR="00F73440">
        <w:rPr>
          <w:rFonts w:eastAsia="標楷體" w:hint="eastAsia"/>
        </w:rPr>
        <w:t>)</w:t>
      </w:r>
    </w:p>
    <w:p w:rsidR="00641F68" w:rsidRPr="003E6CDD" w:rsidRDefault="00641F68" w:rsidP="00641F68">
      <w:pPr>
        <w:spacing w:line="480" w:lineRule="exact"/>
        <w:jc w:val="both"/>
        <w:rPr>
          <w:rFonts w:ascii="Gulim" w:eastAsia="標楷體" w:hAnsi="Gulim"/>
          <w:b/>
        </w:rPr>
      </w:pPr>
      <w:r w:rsidRPr="003E6CDD">
        <w:rPr>
          <w:rFonts w:ascii="Gulim" w:eastAsia="標楷體" w:hAnsi="Gulim"/>
          <w:b/>
        </w:rPr>
        <w:t>參考文獻：</w:t>
      </w:r>
      <w:r w:rsidRPr="003E6CDD">
        <w:rPr>
          <w:rFonts w:ascii="Gulim" w:eastAsia="標楷體" w:hAnsi="Gulim"/>
          <w:b/>
        </w:rPr>
        <w:t xml:space="preserve"> </w:t>
      </w:r>
    </w:p>
    <w:p w:rsidR="00AE61E0" w:rsidRPr="00414C8C" w:rsidRDefault="00641F68" w:rsidP="00414C8C">
      <w:pPr>
        <w:autoSpaceDE w:val="0"/>
        <w:autoSpaceDN w:val="0"/>
        <w:adjustRightInd w:val="0"/>
        <w:ind w:left="566" w:right="-58" w:hangingChars="236" w:hanging="566"/>
        <w:jc w:val="both"/>
        <w:rPr>
          <w:bCs/>
          <w:kern w:val="0"/>
        </w:rPr>
      </w:pPr>
      <w:r w:rsidRPr="00641F68">
        <w:rPr>
          <w:bCs/>
          <w:kern w:val="0"/>
        </w:rPr>
        <w:t>Park, S. H., J. B. Klemp, W. C. Skamarock, 201</w:t>
      </w:r>
      <w:r>
        <w:rPr>
          <w:rFonts w:hint="eastAsia"/>
          <w:bCs/>
          <w:kern w:val="0"/>
        </w:rPr>
        <w:t>4</w:t>
      </w:r>
      <w:r w:rsidRPr="00641F68">
        <w:rPr>
          <w:bCs/>
          <w:kern w:val="0"/>
        </w:rPr>
        <w:t>:</w:t>
      </w:r>
      <w:r w:rsidR="00414C8C" w:rsidRPr="00414C8C">
        <w:t xml:space="preserve"> </w:t>
      </w:r>
      <w:r w:rsidR="00414C8C">
        <w:rPr>
          <w:bCs/>
          <w:kern w:val="0"/>
        </w:rPr>
        <w:t>A comparison</w:t>
      </w:r>
      <w:r w:rsidR="00414C8C">
        <w:rPr>
          <w:rFonts w:hint="eastAsia"/>
          <w:bCs/>
          <w:kern w:val="0"/>
        </w:rPr>
        <w:t xml:space="preserve"> </w:t>
      </w:r>
      <w:r w:rsidR="00414C8C" w:rsidRPr="00414C8C">
        <w:rPr>
          <w:bCs/>
          <w:kern w:val="0"/>
        </w:rPr>
        <w:t>of mesh refinement in the global MPAS-A and WRF models using</w:t>
      </w:r>
      <w:r w:rsidR="00414C8C">
        <w:rPr>
          <w:bCs/>
          <w:kern w:val="0"/>
        </w:rPr>
        <w:t xml:space="preserve"> </w:t>
      </w:r>
      <w:r w:rsidR="00414C8C" w:rsidRPr="00414C8C">
        <w:rPr>
          <w:bCs/>
          <w:kern w:val="0"/>
        </w:rPr>
        <w:t>an idealized normal-</w:t>
      </w:r>
      <w:r w:rsidR="00414C8C">
        <w:rPr>
          <w:bCs/>
          <w:kern w:val="0"/>
        </w:rPr>
        <w:t>mode baroclinic wave simulation,</w:t>
      </w:r>
      <w:r w:rsidR="00414C8C" w:rsidRPr="00414C8C">
        <w:rPr>
          <w:i/>
        </w:rPr>
        <w:t xml:space="preserve"> </w:t>
      </w:r>
      <w:r w:rsidR="00414C8C" w:rsidRPr="00414C8C">
        <w:rPr>
          <w:bCs/>
          <w:i/>
          <w:kern w:val="0"/>
        </w:rPr>
        <w:t>Mon.</w:t>
      </w:r>
      <w:r w:rsidR="00414C8C" w:rsidRPr="00414C8C">
        <w:rPr>
          <w:rFonts w:hint="eastAsia"/>
          <w:bCs/>
          <w:i/>
          <w:kern w:val="0"/>
        </w:rPr>
        <w:t xml:space="preserve"> </w:t>
      </w:r>
      <w:r w:rsidR="00414C8C" w:rsidRPr="00414C8C">
        <w:rPr>
          <w:bCs/>
          <w:i/>
          <w:kern w:val="0"/>
        </w:rPr>
        <w:t>Wea. Rev.</w:t>
      </w:r>
      <w:r w:rsidR="00414C8C" w:rsidRPr="00414C8C">
        <w:rPr>
          <w:bCs/>
          <w:kern w:val="0"/>
        </w:rPr>
        <w:t xml:space="preserve">, </w:t>
      </w:r>
      <w:r w:rsidR="00414C8C" w:rsidRPr="00414C8C">
        <w:rPr>
          <w:b/>
          <w:bCs/>
          <w:kern w:val="0"/>
        </w:rPr>
        <w:t>14</w:t>
      </w:r>
      <w:r w:rsidR="00414C8C">
        <w:rPr>
          <w:b/>
          <w:bCs/>
          <w:kern w:val="0"/>
        </w:rPr>
        <w:t>2</w:t>
      </w:r>
      <w:r w:rsidR="00414C8C" w:rsidRPr="00414C8C">
        <w:rPr>
          <w:bCs/>
          <w:kern w:val="0"/>
        </w:rPr>
        <w:t>, 3</w:t>
      </w:r>
      <w:r w:rsidR="00414C8C">
        <w:rPr>
          <w:bCs/>
          <w:kern w:val="0"/>
        </w:rPr>
        <w:t>614</w:t>
      </w:r>
      <w:r w:rsidR="00414C8C" w:rsidRPr="00414C8C">
        <w:rPr>
          <w:bCs/>
          <w:kern w:val="0"/>
        </w:rPr>
        <w:t>–</w:t>
      </w:r>
      <w:r w:rsidR="00414C8C">
        <w:rPr>
          <w:bCs/>
          <w:kern w:val="0"/>
        </w:rPr>
        <w:t>3634</w:t>
      </w:r>
      <w:r w:rsidR="00414C8C" w:rsidRPr="00414C8C">
        <w:rPr>
          <w:bCs/>
          <w:kern w:val="0"/>
        </w:rPr>
        <w:t>.</w:t>
      </w:r>
    </w:p>
    <w:sectPr w:rsidR="00AE61E0" w:rsidRPr="00414C8C" w:rsidSect="003E6CDD"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19D" w:rsidRDefault="00A1219D" w:rsidP="00641F68">
      <w:r>
        <w:separator/>
      </w:r>
    </w:p>
  </w:endnote>
  <w:endnote w:type="continuationSeparator" w:id="0">
    <w:p w:rsidR="00A1219D" w:rsidRDefault="00A1219D" w:rsidP="0064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19D" w:rsidRDefault="00A1219D" w:rsidP="00641F68">
      <w:r>
        <w:separator/>
      </w:r>
    </w:p>
  </w:footnote>
  <w:footnote w:type="continuationSeparator" w:id="0">
    <w:p w:rsidR="00A1219D" w:rsidRDefault="00A1219D" w:rsidP="00641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10"/>
    <w:rsid w:val="00087753"/>
    <w:rsid w:val="00110DEF"/>
    <w:rsid w:val="001B1DCA"/>
    <w:rsid w:val="0023566B"/>
    <w:rsid w:val="002E3E3B"/>
    <w:rsid w:val="00414C8C"/>
    <w:rsid w:val="0044239F"/>
    <w:rsid w:val="00546E5E"/>
    <w:rsid w:val="005B3CC8"/>
    <w:rsid w:val="005D47FC"/>
    <w:rsid w:val="006244E4"/>
    <w:rsid w:val="00641F68"/>
    <w:rsid w:val="007878E0"/>
    <w:rsid w:val="008B6CE4"/>
    <w:rsid w:val="00900CD8"/>
    <w:rsid w:val="009914A0"/>
    <w:rsid w:val="00A1219D"/>
    <w:rsid w:val="00A27516"/>
    <w:rsid w:val="00AE61E0"/>
    <w:rsid w:val="00C35810"/>
    <w:rsid w:val="00CD6DD0"/>
    <w:rsid w:val="00CF54DB"/>
    <w:rsid w:val="00E9425C"/>
    <w:rsid w:val="00EE07D5"/>
    <w:rsid w:val="00F73440"/>
    <w:rsid w:val="00F7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540EA9-8681-4F04-B687-4CBE7E59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F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1F6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rsid w:val="00641F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1F6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1F68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878E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</dc:creator>
  <cp:keywords/>
  <dc:description/>
  <cp:lastModifiedBy>echo</cp:lastModifiedBy>
  <cp:revision>12</cp:revision>
  <dcterms:created xsi:type="dcterms:W3CDTF">2016-11-12T12:47:00Z</dcterms:created>
  <dcterms:modified xsi:type="dcterms:W3CDTF">2016-11-20T06:43:00Z</dcterms:modified>
</cp:coreProperties>
</file>