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A8" w:rsidRPr="002A65D8" w:rsidRDefault="004515A8" w:rsidP="004515A8">
      <w:pPr>
        <w:jc w:val="center"/>
        <w:rPr>
          <w:rFonts w:ascii="標楷體" w:eastAsia="標楷體" w:hAnsi="標楷體" w:cs="Times New Roman"/>
          <w:b/>
          <w:sz w:val="36"/>
        </w:rPr>
      </w:pPr>
      <w:r w:rsidRPr="002A65D8">
        <w:rPr>
          <w:rFonts w:ascii="標楷體" w:eastAsia="標楷體" w:hAnsi="標楷體" w:cs="Times New Roman" w:hint="eastAsia"/>
          <w:b/>
          <w:sz w:val="36"/>
        </w:rPr>
        <w:t>國</w:t>
      </w:r>
      <w:r w:rsidRPr="002A65D8">
        <w:rPr>
          <w:rFonts w:ascii="標楷體" w:eastAsia="標楷體" w:hAnsi="標楷體" w:cs="Times New Roman"/>
          <w:b/>
          <w:sz w:val="36"/>
        </w:rPr>
        <w:t>立中央大學大氣物理研究所</w:t>
      </w:r>
      <w:r>
        <w:rPr>
          <w:rFonts w:ascii="標楷體" w:eastAsia="標楷體" w:hAnsi="標楷體" w:cs="Times New Roman" w:hint="eastAsia"/>
          <w:b/>
          <w:sz w:val="36"/>
        </w:rPr>
        <w:t>書報討論</w:t>
      </w:r>
    </w:p>
    <w:p w:rsidR="004515A8" w:rsidRDefault="004515A8" w:rsidP="004515A8">
      <w:pPr>
        <w:jc w:val="center"/>
        <w:rPr>
          <w:rFonts w:ascii="標楷體" w:eastAsia="標楷體" w:hAnsi="標楷體" w:cs="Times New Roman"/>
        </w:rPr>
      </w:pPr>
      <w:r>
        <w:rPr>
          <w:rFonts w:ascii="標楷體" w:eastAsia="標楷體" w:hAnsi="標楷體" w:cs="Times New Roman" w:hint="eastAsia"/>
        </w:rPr>
        <w:t xml:space="preserve"> </w:t>
      </w:r>
      <w:r w:rsidRPr="003A4E60">
        <w:rPr>
          <w:rFonts w:ascii="標楷體" w:eastAsia="標楷體" w:hAnsi="標楷體" w:cs="Times New Roman"/>
        </w:rPr>
        <w:t>時間</w:t>
      </w:r>
      <w:r>
        <w:rPr>
          <w:rFonts w:ascii="標楷體" w:eastAsia="標楷體" w:hAnsi="標楷體" w:cs="Times New Roman" w:hint="eastAsia"/>
        </w:rPr>
        <w:t xml:space="preserve">  </w:t>
      </w:r>
      <w:r w:rsidRPr="003A4E60">
        <w:rPr>
          <w:rFonts w:ascii="標楷體" w:eastAsia="標楷體" w:hAnsi="標楷體" w:cs="Times New Roman"/>
        </w:rPr>
        <w:t>：</w:t>
      </w:r>
      <w:r>
        <w:rPr>
          <w:rFonts w:ascii="標楷體" w:eastAsia="標楷體" w:hAnsi="標楷體" w:cs="Times New Roman"/>
        </w:rPr>
        <w:t>201</w:t>
      </w:r>
      <w:r>
        <w:rPr>
          <w:rFonts w:ascii="標楷體" w:eastAsia="標楷體" w:hAnsi="標楷體" w:cs="Times New Roman" w:hint="eastAsia"/>
        </w:rPr>
        <w:t>6</w:t>
      </w:r>
      <w:r w:rsidRPr="003A4E60">
        <w:rPr>
          <w:rFonts w:ascii="標楷體" w:eastAsia="標楷體" w:hAnsi="標楷體" w:cs="Times New Roman"/>
        </w:rPr>
        <w:t>/</w:t>
      </w:r>
      <w:r w:rsidR="00E93416">
        <w:rPr>
          <w:rFonts w:ascii="標楷體" w:eastAsia="標楷體" w:hAnsi="標楷體" w:cs="Times New Roman"/>
        </w:rPr>
        <w:t>10</w:t>
      </w:r>
      <w:r w:rsidRPr="003A4E60">
        <w:rPr>
          <w:rFonts w:ascii="標楷體" w:eastAsia="標楷體" w:hAnsi="標楷體" w:cs="Times New Roman"/>
        </w:rPr>
        <w:t>/</w:t>
      </w:r>
      <w:r w:rsidR="00E93416">
        <w:rPr>
          <w:rFonts w:ascii="標楷體" w:eastAsia="標楷體" w:hAnsi="標楷體" w:cs="Times New Roman" w:hint="eastAsia"/>
        </w:rPr>
        <w:t>14</w:t>
      </w:r>
    </w:p>
    <w:p w:rsidR="004515A8" w:rsidRDefault="004515A8" w:rsidP="004515A8">
      <w:pPr>
        <w:jc w:val="center"/>
        <w:rPr>
          <w:rFonts w:ascii="標楷體" w:eastAsia="標楷體" w:hAnsi="標楷體" w:cs="Times New Roman"/>
        </w:rPr>
      </w:pPr>
      <w:r w:rsidRPr="003A4E60">
        <w:rPr>
          <w:rFonts w:ascii="標楷體" w:eastAsia="標楷體" w:hAnsi="標楷體" w:cs="Times New Roman"/>
        </w:rPr>
        <w:t>地點</w:t>
      </w:r>
      <w:r>
        <w:rPr>
          <w:rFonts w:ascii="標楷體" w:eastAsia="標楷體" w:hAnsi="標楷體" w:cs="Times New Roman" w:hint="eastAsia"/>
        </w:rPr>
        <w:t xml:space="preserve">  </w:t>
      </w:r>
      <w:r w:rsidRPr="003A4E60">
        <w:rPr>
          <w:rFonts w:ascii="標楷體" w:eastAsia="標楷體" w:hAnsi="標楷體" w:cs="Times New Roman"/>
        </w:rPr>
        <w:t>：</w:t>
      </w:r>
      <w:r>
        <w:rPr>
          <w:rFonts w:ascii="標楷體" w:eastAsia="標楷體" w:hAnsi="標楷體" w:cs="Times New Roman" w:hint="eastAsia"/>
        </w:rPr>
        <w:t xml:space="preserve">   </w:t>
      </w:r>
      <w:r w:rsidRPr="003A4E60">
        <w:rPr>
          <w:rFonts w:ascii="標楷體" w:eastAsia="標楷體" w:hAnsi="標楷體" w:cs="Times New Roman"/>
        </w:rPr>
        <w:t>S1-713</w:t>
      </w:r>
    </w:p>
    <w:p w:rsidR="004515A8" w:rsidRDefault="004515A8" w:rsidP="004515A8">
      <w:pPr>
        <w:jc w:val="center"/>
        <w:rPr>
          <w:rFonts w:ascii="標楷體" w:eastAsia="標楷體" w:hAnsi="標楷體" w:cs="Times New Roman"/>
        </w:rPr>
      </w:pPr>
      <w:r w:rsidRPr="003A4E60">
        <w:rPr>
          <w:rFonts w:ascii="標楷體" w:eastAsia="標楷體" w:hAnsi="標楷體" w:cs="Times New Roman"/>
        </w:rPr>
        <w:t>講員</w:t>
      </w:r>
      <w:r>
        <w:rPr>
          <w:rFonts w:ascii="標楷體" w:eastAsia="標楷體" w:hAnsi="標楷體" w:cs="Times New Roman" w:hint="eastAsia"/>
        </w:rPr>
        <w:t xml:space="preserve">  </w:t>
      </w:r>
      <w:r w:rsidRPr="003A4E60">
        <w:rPr>
          <w:rFonts w:ascii="標楷體" w:eastAsia="標楷體" w:hAnsi="標楷體" w:cs="Times New Roman"/>
        </w:rPr>
        <w:t>：</w:t>
      </w:r>
      <w:r>
        <w:rPr>
          <w:rFonts w:ascii="標楷體" w:eastAsia="標楷體" w:hAnsi="標楷體" w:cs="Times New Roman" w:hint="eastAsia"/>
        </w:rPr>
        <w:t xml:space="preserve">   鄭翔文</w:t>
      </w:r>
    </w:p>
    <w:p w:rsidR="004515A8" w:rsidRPr="003A4E60" w:rsidRDefault="004515A8" w:rsidP="004515A8">
      <w:pPr>
        <w:jc w:val="center"/>
        <w:rPr>
          <w:rFonts w:ascii="標楷體" w:eastAsia="標楷體" w:hAnsi="標楷體" w:cs="Times New Roman"/>
        </w:rPr>
      </w:pPr>
      <w:r>
        <w:rPr>
          <w:rFonts w:ascii="標楷體" w:eastAsia="標楷體" w:hAnsi="標楷體" w:cs="Times New Roman"/>
        </w:rPr>
        <w:t>指導教授：楊舒芝</w:t>
      </w:r>
      <w:r w:rsidRPr="003A4E60">
        <w:rPr>
          <w:rFonts w:ascii="標楷體" w:eastAsia="標楷體" w:hAnsi="標楷體" w:cs="Times New Roman" w:hint="eastAsia"/>
        </w:rPr>
        <w:t xml:space="preserve"> 老師</w:t>
      </w:r>
    </w:p>
    <w:p w:rsidR="004515A8" w:rsidRPr="00D01CC3" w:rsidRDefault="00D22A18" w:rsidP="004515A8">
      <w:pPr>
        <w:spacing w:beforeLines="50" w:before="180" w:line="340" w:lineRule="exact"/>
        <w:jc w:val="center"/>
        <w:rPr>
          <w:rFonts w:eastAsia="標楷體" w:cs="Times New Roman"/>
          <w:b/>
          <w:sz w:val="36"/>
          <w:szCs w:val="36"/>
        </w:rPr>
      </w:pPr>
      <w:r w:rsidRPr="00D22A18">
        <w:rPr>
          <w:rFonts w:eastAsia="標楷體" w:cs="Times New Roman"/>
          <w:b/>
          <w:sz w:val="36"/>
          <w:szCs w:val="36"/>
        </w:rPr>
        <w:t>Evaluating Methods to Account for System Errors in Ensemble Data Assimilation</w:t>
      </w:r>
    </w:p>
    <w:p w:rsidR="004515A8" w:rsidRDefault="004515A8" w:rsidP="004515A8">
      <w:pPr>
        <w:jc w:val="center"/>
        <w:rPr>
          <w:rFonts w:ascii="標楷體" w:eastAsia="標楷體" w:hAnsi="標楷體" w:cs="Times New Roman"/>
          <w:b/>
          <w:sz w:val="28"/>
        </w:rPr>
      </w:pPr>
      <w:r w:rsidRPr="003A4E60">
        <w:rPr>
          <w:rFonts w:ascii="標楷體" w:eastAsia="標楷體" w:hAnsi="標楷體" w:cs="Times New Roman"/>
          <w:b/>
          <w:sz w:val="28"/>
        </w:rPr>
        <w:t>摘要</w:t>
      </w:r>
    </w:p>
    <w:p w:rsidR="00C97270" w:rsidRDefault="00BE63C7" w:rsidP="00C97270">
      <w:pPr>
        <w:ind w:firstLineChars="200" w:firstLine="480"/>
        <w:rPr>
          <w:rFonts w:ascii="標楷體" w:eastAsia="標楷體" w:hAnsi="標楷體" w:hint="eastAsia"/>
        </w:rPr>
      </w:pPr>
      <w:r>
        <w:rPr>
          <w:rFonts w:ascii="標楷體" w:eastAsia="標楷體" w:hAnsi="標楷體" w:hint="eastAsia"/>
        </w:rPr>
        <w:t>系集卡爾曼濾波器使用</w:t>
      </w:r>
      <w:r w:rsidR="004E4754">
        <w:rPr>
          <w:rFonts w:ascii="標楷體" w:eastAsia="標楷體" w:hAnsi="標楷體" w:hint="eastAsia"/>
        </w:rPr>
        <w:t>系集擾動的擴張法(</w:t>
      </w:r>
      <w:r w:rsidR="004E4754">
        <w:rPr>
          <w:rFonts w:ascii="標楷體" w:eastAsia="標楷體" w:hAnsi="標楷體"/>
        </w:rPr>
        <w:t>inflation)</w:t>
      </w:r>
      <w:r>
        <w:rPr>
          <w:rFonts w:ascii="標楷體" w:eastAsia="標楷體" w:hAnsi="標楷體" w:hint="eastAsia"/>
        </w:rPr>
        <w:t>以</w:t>
      </w:r>
      <w:r w:rsidR="0040146C">
        <w:rPr>
          <w:rFonts w:ascii="標楷體" w:eastAsia="標楷體" w:hAnsi="標楷體" w:hint="eastAsia"/>
        </w:rPr>
        <w:t>表達</w:t>
      </w:r>
      <w:r>
        <w:rPr>
          <w:rFonts w:ascii="標楷體" w:eastAsia="標楷體" w:hAnsi="標楷體" w:hint="eastAsia"/>
        </w:rPr>
        <w:t>無法表現的誤差。作者在此提出</w:t>
      </w:r>
      <w:r w:rsidR="001C1053">
        <w:rPr>
          <w:rFonts w:ascii="標楷體" w:eastAsia="標楷體" w:hAnsi="標楷體" w:hint="eastAsia"/>
        </w:rPr>
        <w:t>一個新的乘法擴張法，是以隨著觀測</w:t>
      </w:r>
      <w:r w:rsidR="004B0538">
        <w:rPr>
          <w:rFonts w:ascii="標楷體" w:eastAsia="標楷體" w:hAnsi="標楷體" w:hint="eastAsia"/>
        </w:rPr>
        <w:t>密度而調整分析場的系集離散度，使得在觀測密集處有較大的擴張效果，可減少觀測密集處產生取樣誤差的現象。此方法相似於Zhang et al.提出的向前緩和法，</w:t>
      </w:r>
      <w:r w:rsidR="0093053D">
        <w:rPr>
          <w:rFonts w:ascii="標楷體" w:eastAsia="標楷體" w:hAnsi="標楷體" w:hint="eastAsia"/>
        </w:rPr>
        <w:t>不同的地方在於其使用</w:t>
      </w:r>
      <w:r w:rsidR="004C1637">
        <w:rPr>
          <w:rFonts w:ascii="標楷體" w:eastAsia="標楷體" w:hAnsi="標楷體" w:hint="eastAsia"/>
        </w:rPr>
        <w:t>分析場與背景場的</w:t>
      </w:r>
      <w:r w:rsidR="0093053D">
        <w:rPr>
          <w:rFonts w:ascii="標楷體" w:eastAsia="標楷體" w:hAnsi="標楷體" w:hint="eastAsia"/>
        </w:rPr>
        <w:t>系集擾動</w:t>
      </w:r>
      <w:r w:rsidR="004C1637">
        <w:rPr>
          <w:rFonts w:ascii="標楷體" w:eastAsia="標楷體" w:hAnsi="標楷體" w:hint="eastAsia"/>
        </w:rPr>
        <w:t>差異</w:t>
      </w:r>
      <w:r w:rsidR="0093053D">
        <w:rPr>
          <w:rFonts w:ascii="標楷體" w:eastAsia="標楷體" w:hAnsi="標楷體" w:hint="eastAsia"/>
        </w:rPr>
        <w:t>做緩和，本篇研究所提出的方法則使用系集離散度做緩和。</w:t>
      </w:r>
      <w:r w:rsidR="00D00F9A">
        <w:rPr>
          <w:rFonts w:ascii="標楷體" w:eastAsia="標楷體" w:hAnsi="標楷體" w:hint="eastAsia"/>
        </w:rPr>
        <w:t>此新方法將與Zhang et al.</w:t>
      </w:r>
      <w:r w:rsidR="00CF6DD5">
        <w:rPr>
          <w:rFonts w:ascii="標楷體" w:eastAsia="標楷體" w:hAnsi="標楷體" w:hint="eastAsia"/>
        </w:rPr>
        <w:t>的方法和</w:t>
      </w:r>
      <w:r w:rsidR="00D00F9A">
        <w:rPr>
          <w:rFonts w:ascii="標楷體" w:eastAsia="標楷體" w:hAnsi="標楷體" w:hint="eastAsia"/>
        </w:rPr>
        <w:t>協方差擴張法在包含模式誤差的條件下進行OSSE實驗比較。</w:t>
      </w:r>
    </w:p>
    <w:p w:rsidR="00AD2DF9" w:rsidRDefault="0040146C" w:rsidP="001C1053">
      <w:pPr>
        <w:ind w:firstLineChars="200" w:firstLine="480"/>
        <w:rPr>
          <w:rFonts w:ascii="標楷體" w:eastAsia="標楷體" w:hAnsi="標楷體"/>
        </w:rPr>
      </w:pPr>
      <w:r>
        <w:rPr>
          <w:rFonts w:ascii="標楷體" w:eastAsia="標楷體" w:hAnsi="標楷體" w:hint="eastAsia"/>
        </w:rPr>
        <w:t>實驗分別測試了小系集數、大系集數、有模式誤差和無模式誤差的條件</w:t>
      </w:r>
      <w:r w:rsidR="00C97270">
        <w:rPr>
          <w:rFonts w:ascii="標楷體" w:eastAsia="標楷體" w:hAnsi="標楷體" w:hint="eastAsia"/>
        </w:rPr>
        <w:t>，</w:t>
      </w:r>
      <w:r>
        <w:rPr>
          <w:rFonts w:ascii="標楷體" w:eastAsia="標楷體" w:hAnsi="標楷體" w:hint="eastAsia"/>
        </w:rPr>
        <w:t>得出的結論為乘法擴張法適合用以表達與觀測相關的取樣誤差；至於模式誤差則適合使用加法擴張法來解決。</w:t>
      </w:r>
      <w:r w:rsidR="00C97270">
        <w:rPr>
          <w:rFonts w:ascii="標楷體" w:eastAsia="標楷體" w:hAnsi="標楷體" w:hint="eastAsia"/>
        </w:rPr>
        <w:t>結果顯示新方法表現較好，但</w:t>
      </w:r>
      <w:r w:rsidR="00C97270">
        <w:rPr>
          <w:rFonts w:ascii="標楷體" w:eastAsia="標楷體" w:hAnsi="標楷體" w:hint="eastAsia"/>
        </w:rPr>
        <w:t>使用</w:t>
      </w:r>
      <w:r w:rsidR="00C97270">
        <w:rPr>
          <w:rFonts w:ascii="標楷體" w:eastAsia="標楷體" w:hAnsi="標楷體" w:hint="eastAsia"/>
        </w:rPr>
        <w:t>Zhang et al.</w:t>
      </w:r>
      <w:r w:rsidR="00C97270">
        <w:rPr>
          <w:rFonts w:ascii="標楷體" w:eastAsia="標楷體" w:hAnsi="標楷體" w:hint="eastAsia"/>
        </w:rPr>
        <w:t>方法</w:t>
      </w:r>
      <w:r w:rsidR="00C97270">
        <w:rPr>
          <w:rFonts w:ascii="標楷體" w:eastAsia="標楷體" w:hAnsi="標楷體" w:hint="eastAsia"/>
        </w:rPr>
        <w:t>之分析場較為平衡，其系集離散度成長較快。</w:t>
      </w:r>
      <w:r w:rsidR="00C97270">
        <w:rPr>
          <w:rFonts w:ascii="標楷體" w:eastAsia="標楷體" w:hAnsi="標楷體" w:hint="eastAsia"/>
        </w:rPr>
        <w:t>如果同時</w:t>
      </w:r>
      <w:r w:rsidR="00A76754">
        <w:rPr>
          <w:rFonts w:ascii="標楷體" w:eastAsia="標楷體" w:hAnsi="標楷體" w:hint="eastAsia"/>
        </w:rPr>
        <w:t>使用新的乘法擴張法與加法擴張法可同步減少上述兩種誤差，</w:t>
      </w:r>
      <w:r w:rsidR="00B97D0A">
        <w:rPr>
          <w:rFonts w:ascii="標楷體" w:eastAsia="標楷體" w:hAnsi="標楷體" w:hint="eastAsia"/>
        </w:rPr>
        <w:t>並且優於個別使用單一擴張法之效果</w:t>
      </w:r>
      <w:r w:rsidR="00A76754">
        <w:rPr>
          <w:rFonts w:ascii="標楷體" w:eastAsia="標楷體" w:hAnsi="標楷體" w:hint="eastAsia"/>
        </w:rPr>
        <w:t>。</w:t>
      </w:r>
    </w:p>
    <w:p w:rsidR="002559C7" w:rsidRPr="002559C7" w:rsidRDefault="002559C7" w:rsidP="002559C7">
      <w:pPr>
        <w:ind w:firstLineChars="200" w:firstLine="480"/>
        <w:rPr>
          <w:rFonts w:ascii="標楷體" w:eastAsia="標楷體" w:hAnsi="標楷體" w:hint="eastAsia"/>
        </w:rPr>
      </w:pPr>
      <w:r>
        <w:rPr>
          <w:rFonts w:ascii="標楷體" w:eastAsia="標楷體" w:hAnsi="標楷體" w:hint="eastAsia"/>
        </w:rPr>
        <w:t>隨後再導入由Berner et al.</w:t>
      </w:r>
      <w:r>
        <w:rPr>
          <w:rFonts w:ascii="標楷體" w:eastAsia="標楷體" w:hAnsi="標楷體"/>
        </w:rPr>
        <w:t xml:space="preserve"> </w:t>
      </w:r>
      <w:r>
        <w:rPr>
          <w:rFonts w:ascii="標楷體" w:eastAsia="標楷體" w:hAnsi="標楷體" w:hint="eastAsia"/>
        </w:rPr>
        <w:t>(</w:t>
      </w:r>
      <w:r>
        <w:rPr>
          <w:rFonts w:ascii="標楷體" w:eastAsia="標楷體" w:hAnsi="標楷體"/>
        </w:rPr>
        <w:t>2009)</w:t>
      </w:r>
      <w:r w:rsidR="00FC0CED">
        <w:rPr>
          <w:rFonts w:ascii="標楷體" w:eastAsia="標楷體" w:hAnsi="標楷體" w:hint="eastAsia"/>
        </w:rPr>
        <w:t>提出</w:t>
      </w:r>
      <w:bookmarkStart w:id="0" w:name="_GoBack"/>
      <w:bookmarkEnd w:id="0"/>
      <w:r>
        <w:rPr>
          <w:rFonts w:ascii="標楷體" w:eastAsia="標楷體" w:hAnsi="標楷體"/>
        </w:rPr>
        <w:t xml:space="preserve"> </w:t>
      </w:r>
      <w:r w:rsidRPr="002559C7">
        <w:rPr>
          <w:rFonts w:ascii="標楷體" w:eastAsia="標楷體" w:hAnsi="標楷體"/>
        </w:rPr>
        <w:t>stochastic kinetic energy</w:t>
      </w:r>
      <w:r>
        <w:rPr>
          <w:rFonts w:ascii="標楷體" w:eastAsia="標楷體" w:hAnsi="標楷體" w:hint="eastAsia"/>
        </w:rPr>
        <w:t xml:space="preserve"> </w:t>
      </w:r>
      <w:r>
        <w:rPr>
          <w:rFonts w:ascii="標楷體" w:eastAsia="標楷體" w:hAnsi="標楷體"/>
        </w:rPr>
        <w:t>backscatter</w:t>
      </w:r>
      <w:r>
        <w:rPr>
          <w:rFonts w:ascii="標楷體" w:eastAsia="標楷體" w:hAnsi="標楷體" w:hint="eastAsia"/>
        </w:rPr>
        <w:t>（SKEB）的加法擴張法與新的乘法擴張法做搭配，發現雖然採用較為複雜的擴張法，其結果並未有明顯改善，因此作者在此認為使用簡單的加法擴張法與新的乘法擴張法可做為評量新方法的一個基準。</w:t>
      </w:r>
    </w:p>
    <w:p w:rsidR="004515A8" w:rsidRPr="00C97270" w:rsidRDefault="004515A8" w:rsidP="004515A8">
      <w:pPr>
        <w:rPr>
          <w:rFonts w:ascii="標楷體" w:eastAsia="標楷體" w:hAnsi="標楷體" w:hint="eastAsia"/>
        </w:rPr>
      </w:pPr>
    </w:p>
    <w:p w:rsidR="004515A8" w:rsidRDefault="004515A8" w:rsidP="004515A8">
      <w:pPr>
        <w:rPr>
          <w:rFonts w:ascii="Times New Roman" w:eastAsia="標楷體" w:hAnsi="Times New Roman" w:cs="Times New Roman"/>
          <w:b/>
          <w:sz w:val="28"/>
        </w:rPr>
      </w:pPr>
      <w:r w:rsidRPr="00D8519D">
        <w:rPr>
          <w:rFonts w:ascii="Times New Roman" w:eastAsia="標楷體" w:hAnsi="Times New Roman" w:cs="Times New Roman"/>
          <w:b/>
          <w:sz w:val="28"/>
        </w:rPr>
        <w:t>關鍵字</w:t>
      </w:r>
    </w:p>
    <w:p w:rsidR="004515A8" w:rsidRDefault="00E93416" w:rsidP="004515A8">
      <w:pPr>
        <w:numPr>
          <w:ilvl w:val="0"/>
          <w:numId w:val="1"/>
        </w:numPr>
        <w:rPr>
          <w:rFonts w:ascii="Times New Roman" w:eastAsia="標楷體" w:hAnsi="Times New Roman" w:cs="Times New Roman"/>
        </w:rPr>
      </w:pPr>
      <w:r>
        <w:rPr>
          <w:rFonts w:ascii="Times New Roman" w:eastAsia="標楷體" w:hAnsi="Times New Roman" w:cs="Times New Roman"/>
        </w:rPr>
        <w:t>Model error</w:t>
      </w:r>
    </w:p>
    <w:p w:rsidR="00E93416" w:rsidRDefault="00E93416" w:rsidP="004515A8">
      <w:pPr>
        <w:numPr>
          <w:ilvl w:val="0"/>
          <w:numId w:val="1"/>
        </w:numPr>
        <w:rPr>
          <w:rFonts w:ascii="Times New Roman" w:eastAsia="標楷體" w:hAnsi="Times New Roman" w:cs="Times New Roman"/>
        </w:rPr>
      </w:pPr>
      <w:r>
        <w:rPr>
          <w:rFonts w:ascii="Times New Roman" w:eastAsia="標楷體" w:hAnsi="Times New Roman" w:cs="Times New Roman"/>
        </w:rPr>
        <w:t>Sampling error</w:t>
      </w:r>
    </w:p>
    <w:p w:rsidR="00E93416" w:rsidRDefault="00E93416" w:rsidP="004515A8">
      <w:pPr>
        <w:numPr>
          <w:ilvl w:val="0"/>
          <w:numId w:val="1"/>
        </w:numPr>
        <w:rPr>
          <w:rFonts w:ascii="Times New Roman" w:eastAsia="標楷體" w:hAnsi="Times New Roman" w:cs="Times New Roman"/>
        </w:rPr>
      </w:pPr>
      <w:r>
        <w:rPr>
          <w:rFonts w:ascii="Times New Roman" w:eastAsia="標楷體" w:hAnsi="Times New Roman" w:cs="Times New Roman"/>
        </w:rPr>
        <w:t>Inflation</w:t>
      </w:r>
    </w:p>
    <w:p w:rsidR="004515A8" w:rsidRPr="007B7831" w:rsidRDefault="004515A8" w:rsidP="004515A8">
      <w:pPr>
        <w:ind w:left="720"/>
        <w:rPr>
          <w:rFonts w:ascii="Times New Roman" w:eastAsia="標楷體" w:hAnsi="Times New Roman" w:cs="Times New Roman"/>
        </w:rPr>
      </w:pPr>
    </w:p>
    <w:p w:rsidR="004515A8" w:rsidRDefault="004515A8" w:rsidP="004515A8">
      <w:pPr>
        <w:rPr>
          <w:rFonts w:ascii="Times New Roman" w:eastAsia="標楷體" w:hAnsi="Times New Roman" w:cs="Times New Roman"/>
          <w:b/>
          <w:sz w:val="28"/>
        </w:rPr>
      </w:pPr>
      <w:r w:rsidRPr="00D8519D">
        <w:rPr>
          <w:rFonts w:ascii="Times New Roman" w:eastAsia="標楷體" w:hAnsi="Times New Roman" w:cs="Times New Roman"/>
          <w:b/>
          <w:sz w:val="28"/>
        </w:rPr>
        <w:t>參考文獻</w:t>
      </w:r>
    </w:p>
    <w:p w:rsidR="001A73F8" w:rsidRPr="00033C0C" w:rsidRDefault="00D22A18" w:rsidP="00033C0C">
      <w:pPr>
        <w:ind w:left="360" w:hangingChars="200" w:hanging="360"/>
        <w:rPr>
          <w:rFonts w:ascii="Times New Roman" w:hAnsi="Times New Roman" w:cs="Times New Roman" w:hint="eastAsia"/>
          <w:color w:val="000000"/>
          <w:sz w:val="18"/>
          <w:szCs w:val="18"/>
          <w:shd w:val="clear" w:color="auto" w:fill="FFFFFF"/>
        </w:rPr>
      </w:pPr>
      <w:r w:rsidRPr="00D22A18">
        <w:rPr>
          <w:rFonts w:ascii="Times New Roman" w:hAnsi="Times New Roman" w:cs="Times New Roman"/>
          <w:color w:val="000000"/>
          <w:sz w:val="18"/>
          <w:szCs w:val="18"/>
          <w:shd w:val="clear" w:color="auto" w:fill="FFFFFF"/>
        </w:rPr>
        <w:t>Whitaker, J. S., and T. M. Hamill,</w:t>
      </w:r>
      <w:r w:rsidRPr="00D22A18">
        <w:t xml:space="preserve"> </w:t>
      </w:r>
      <w:r w:rsidRPr="00D22A18">
        <w:rPr>
          <w:rFonts w:ascii="Times New Roman" w:hAnsi="Times New Roman" w:cs="Times New Roman"/>
          <w:color w:val="000000"/>
          <w:sz w:val="18"/>
          <w:szCs w:val="18"/>
          <w:shd w:val="clear" w:color="auto" w:fill="FFFFFF"/>
        </w:rPr>
        <w:t>2012: Evaluating methods to account for system errors</w:t>
      </w:r>
      <w:r w:rsidRPr="00D22A18">
        <w:t xml:space="preserve"> </w:t>
      </w:r>
      <w:r w:rsidRPr="00D22A18">
        <w:rPr>
          <w:rFonts w:ascii="Times New Roman" w:hAnsi="Times New Roman" w:cs="Times New Roman"/>
          <w:color w:val="000000"/>
          <w:sz w:val="18"/>
          <w:szCs w:val="18"/>
          <w:shd w:val="clear" w:color="auto" w:fill="FFFFFF"/>
        </w:rPr>
        <w:t xml:space="preserve">in ensemble data assimilation. </w:t>
      </w:r>
      <w:r w:rsidRPr="00D22A18">
        <w:rPr>
          <w:rFonts w:ascii="Times New Roman" w:hAnsi="Times New Roman" w:cs="Times New Roman"/>
          <w:i/>
          <w:color w:val="000000"/>
          <w:sz w:val="18"/>
          <w:szCs w:val="18"/>
          <w:shd w:val="clear" w:color="auto" w:fill="FFFFFF"/>
        </w:rPr>
        <w:t>Mon. Wea. Rev.</w:t>
      </w:r>
      <w:r w:rsidRPr="00D22A18">
        <w:rPr>
          <w:rFonts w:ascii="Times New Roman" w:hAnsi="Times New Roman" w:cs="Times New Roman"/>
          <w:color w:val="000000"/>
          <w:sz w:val="18"/>
          <w:szCs w:val="18"/>
          <w:shd w:val="clear" w:color="auto" w:fill="FFFFFF"/>
        </w:rPr>
        <w:t xml:space="preserve">, </w:t>
      </w:r>
      <w:r w:rsidRPr="00D22A18">
        <w:rPr>
          <w:rFonts w:ascii="Times New Roman" w:hAnsi="Times New Roman" w:cs="Times New Roman"/>
          <w:b/>
          <w:color w:val="000000"/>
          <w:sz w:val="18"/>
          <w:szCs w:val="18"/>
          <w:shd w:val="clear" w:color="auto" w:fill="FFFFFF"/>
        </w:rPr>
        <w:t>140,</w:t>
      </w:r>
      <w:r w:rsidRPr="00D22A18">
        <w:rPr>
          <w:rFonts w:ascii="Times New Roman" w:hAnsi="Times New Roman" w:cs="Times New Roman"/>
          <w:color w:val="000000"/>
          <w:sz w:val="18"/>
          <w:szCs w:val="18"/>
          <w:shd w:val="clear" w:color="auto" w:fill="FFFFFF"/>
        </w:rPr>
        <w:t xml:space="preserve"> 3078–3089</w:t>
      </w:r>
      <w:r w:rsidR="004515A8" w:rsidRPr="0054624F">
        <w:rPr>
          <w:rFonts w:ascii="Times New Roman" w:hAnsi="Times New Roman" w:cs="Times New Roman"/>
          <w:color w:val="000000"/>
          <w:sz w:val="18"/>
          <w:szCs w:val="18"/>
          <w:shd w:val="clear" w:color="auto" w:fill="FFFFFF"/>
        </w:rPr>
        <w:t>.</w:t>
      </w:r>
    </w:p>
    <w:sectPr w:rsidR="001A73F8" w:rsidRPr="00033C0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B3086"/>
    <w:multiLevelType w:val="hybridMultilevel"/>
    <w:tmpl w:val="787CCE52"/>
    <w:lvl w:ilvl="0" w:tplc="AF0A97A4">
      <w:start w:val="1"/>
      <w:numFmt w:val="bullet"/>
      <w:lvlText w:val="•"/>
      <w:lvlJc w:val="left"/>
      <w:pPr>
        <w:tabs>
          <w:tab w:val="num" w:pos="720"/>
        </w:tabs>
        <w:ind w:left="720" w:hanging="360"/>
      </w:pPr>
      <w:rPr>
        <w:rFonts w:ascii="Arial" w:hAnsi="Arial" w:hint="default"/>
      </w:rPr>
    </w:lvl>
    <w:lvl w:ilvl="1" w:tplc="04FA358C" w:tentative="1">
      <w:start w:val="1"/>
      <w:numFmt w:val="bullet"/>
      <w:lvlText w:val="•"/>
      <w:lvlJc w:val="left"/>
      <w:pPr>
        <w:tabs>
          <w:tab w:val="num" w:pos="1440"/>
        </w:tabs>
        <w:ind w:left="1440" w:hanging="360"/>
      </w:pPr>
      <w:rPr>
        <w:rFonts w:ascii="Arial" w:hAnsi="Arial" w:hint="default"/>
      </w:rPr>
    </w:lvl>
    <w:lvl w:ilvl="2" w:tplc="C10452B8" w:tentative="1">
      <w:start w:val="1"/>
      <w:numFmt w:val="bullet"/>
      <w:lvlText w:val="•"/>
      <w:lvlJc w:val="left"/>
      <w:pPr>
        <w:tabs>
          <w:tab w:val="num" w:pos="2160"/>
        </w:tabs>
        <w:ind w:left="2160" w:hanging="360"/>
      </w:pPr>
      <w:rPr>
        <w:rFonts w:ascii="Arial" w:hAnsi="Arial" w:hint="default"/>
      </w:rPr>
    </w:lvl>
    <w:lvl w:ilvl="3" w:tplc="F746BC68" w:tentative="1">
      <w:start w:val="1"/>
      <w:numFmt w:val="bullet"/>
      <w:lvlText w:val="•"/>
      <w:lvlJc w:val="left"/>
      <w:pPr>
        <w:tabs>
          <w:tab w:val="num" w:pos="2880"/>
        </w:tabs>
        <w:ind w:left="2880" w:hanging="360"/>
      </w:pPr>
      <w:rPr>
        <w:rFonts w:ascii="Arial" w:hAnsi="Arial" w:hint="default"/>
      </w:rPr>
    </w:lvl>
    <w:lvl w:ilvl="4" w:tplc="51BC0FDE" w:tentative="1">
      <w:start w:val="1"/>
      <w:numFmt w:val="bullet"/>
      <w:lvlText w:val="•"/>
      <w:lvlJc w:val="left"/>
      <w:pPr>
        <w:tabs>
          <w:tab w:val="num" w:pos="3600"/>
        </w:tabs>
        <w:ind w:left="3600" w:hanging="360"/>
      </w:pPr>
      <w:rPr>
        <w:rFonts w:ascii="Arial" w:hAnsi="Arial" w:hint="default"/>
      </w:rPr>
    </w:lvl>
    <w:lvl w:ilvl="5" w:tplc="341EBEB4" w:tentative="1">
      <w:start w:val="1"/>
      <w:numFmt w:val="bullet"/>
      <w:lvlText w:val="•"/>
      <w:lvlJc w:val="left"/>
      <w:pPr>
        <w:tabs>
          <w:tab w:val="num" w:pos="4320"/>
        </w:tabs>
        <w:ind w:left="4320" w:hanging="360"/>
      </w:pPr>
      <w:rPr>
        <w:rFonts w:ascii="Arial" w:hAnsi="Arial" w:hint="default"/>
      </w:rPr>
    </w:lvl>
    <w:lvl w:ilvl="6" w:tplc="937449B6" w:tentative="1">
      <w:start w:val="1"/>
      <w:numFmt w:val="bullet"/>
      <w:lvlText w:val="•"/>
      <w:lvlJc w:val="left"/>
      <w:pPr>
        <w:tabs>
          <w:tab w:val="num" w:pos="5040"/>
        </w:tabs>
        <w:ind w:left="5040" w:hanging="360"/>
      </w:pPr>
      <w:rPr>
        <w:rFonts w:ascii="Arial" w:hAnsi="Arial" w:hint="default"/>
      </w:rPr>
    </w:lvl>
    <w:lvl w:ilvl="7" w:tplc="32766A78" w:tentative="1">
      <w:start w:val="1"/>
      <w:numFmt w:val="bullet"/>
      <w:lvlText w:val="•"/>
      <w:lvlJc w:val="left"/>
      <w:pPr>
        <w:tabs>
          <w:tab w:val="num" w:pos="5760"/>
        </w:tabs>
        <w:ind w:left="5760" w:hanging="360"/>
      </w:pPr>
      <w:rPr>
        <w:rFonts w:ascii="Arial" w:hAnsi="Arial" w:hint="default"/>
      </w:rPr>
    </w:lvl>
    <w:lvl w:ilvl="8" w:tplc="E22E9B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6F"/>
    <w:rsid w:val="00033C0C"/>
    <w:rsid w:val="001500E1"/>
    <w:rsid w:val="001A73F8"/>
    <w:rsid w:val="001C1053"/>
    <w:rsid w:val="002559C7"/>
    <w:rsid w:val="0040146C"/>
    <w:rsid w:val="004515A8"/>
    <w:rsid w:val="004B0538"/>
    <w:rsid w:val="004C1637"/>
    <w:rsid w:val="004E4754"/>
    <w:rsid w:val="00850B12"/>
    <w:rsid w:val="0093053D"/>
    <w:rsid w:val="00A76754"/>
    <w:rsid w:val="00AD2DF9"/>
    <w:rsid w:val="00B97D0A"/>
    <w:rsid w:val="00BE63C7"/>
    <w:rsid w:val="00C2456F"/>
    <w:rsid w:val="00C97270"/>
    <w:rsid w:val="00CF6DD5"/>
    <w:rsid w:val="00D00F9A"/>
    <w:rsid w:val="00D22A18"/>
    <w:rsid w:val="00E93416"/>
    <w:rsid w:val="00FC0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B120"/>
  <w15:chartTrackingRefBased/>
  <w15:docId w15:val="{A60A552E-A08F-4B4B-83E7-F5E37B8C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5A8"/>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138</Words>
  <Characters>792</Characters>
  <Application>Microsoft Office Word</Application>
  <DocSecurity>0</DocSecurity>
  <Lines>6</Lines>
  <Paragraphs>1</Paragraphs>
  <ScaleCrop>false</ScaleCrop>
  <Company>DALAB(NCU)</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鄭翔文</dc:creator>
  <cp:keywords/>
  <dc:description/>
  <cp:lastModifiedBy>鄭翔文</cp:lastModifiedBy>
  <cp:revision>18</cp:revision>
  <dcterms:created xsi:type="dcterms:W3CDTF">2016-10-11T02:39:00Z</dcterms:created>
  <dcterms:modified xsi:type="dcterms:W3CDTF">2016-10-11T06:13:00Z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