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3C1" w:rsidRPr="000613C1" w:rsidRDefault="000613C1" w:rsidP="000613C1">
      <w:pPr>
        <w:jc w:val="center"/>
        <w:rPr>
          <w:rFonts w:ascii="標楷體" w:eastAsia="標楷體" w:hAnsi="標楷體"/>
          <w:b/>
          <w:sz w:val="36"/>
          <w:szCs w:val="36"/>
        </w:rPr>
      </w:pPr>
      <w:r w:rsidRPr="000613C1">
        <w:rPr>
          <w:rFonts w:ascii="標楷體" w:eastAsia="標楷體" w:hAnsi="標楷體" w:hint="eastAsia"/>
          <w:b/>
          <w:sz w:val="36"/>
          <w:szCs w:val="36"/>
        </w:rPr>
        <w:t>國立中央大學大氣物理研究所書報討論</w:t>
      </w:r>
    </w:p>
    <w:p w:rsidR="000613C1" w:rsidRPr="000613C1" w:rsidRDefault="000613C1" w:rsidP="000613C1">
      <w:pPr>
        <w:jc w:val="center"/>
      </w:pPr>
    </w:p>
    <w:p w:rsidR="000613C1" w:rsidRDefault="000613C1" w:rsidP="000613C1">
      <w:pPr>
        <w:jc w:val="center"/>
        <w:rPr>
          <w:rFonts w:ascii="標楷體" w:eastAsia="標楷體" w:hAnsi="標楷體"/>
        </w:rPr>
      </w:pPr>
      <w:r w:rsidRPr="000613C1">
        <w:rPr>
          <w:rFonts w:ascii="標楷體" w:eastAsia="標楷體" w:hAnsi="標楷體" w:hint="eastAsia"/>
        </w:rPr>
        <w:t>時間 :</w:t>
      </w:r>
      <w:r>
        <w:rPr>
          <w:rFonts w:hint="eastAsia"/>
        </w:rPr>
        <w:t xml:space="preserve"> 2016/02/19</w:t>
      </w:r>
      <w:r w:rsidRPr="000613C1">
        <w:br/>
      </w:r>
      <w:r w:rsidRPr="000613C1">
        <w:rPr>
          <w:rFonts w:ascii="標楷體" w:eastAsia="標楷體" w:hAnsi="標楷體" w:hint="eastAsia"/>
        </w:rPr>
        <w:t>地點</w:t>
      </w:r>
      <w:r w:rsidRPr="000613C1">
        <w:rPr>
          <w:rFonts w:hint="eastAsia"/>
        </w:rPr>
        <w:t xml:space="preserve"> </w:t>
      </w:r>
      <w:r w:rsidRPr="000613C1">
        <w:rPr>
          <w:rFonts w:ascii="標楷體" w:eastAsia="標楷體" w:hAnsi="標楷體" w:hint="eastAsia"/>
        </w:rPr>
        <w:t xml:space="preserve">: </w:t>
      </w:r>
      <w:r w:rsidRPr="000613C1">
        <w:rPr>
          <w:rFonts w:hint="eastAsia"/>
        </w:rPr>
        <w:t xml:space="preserve">S1-713 </w:t>
      </w:r>
      <w:r w:rsidRPr="000613C1">
        <w:br/>
      </w:r>
      <w:r w:rsidRPr="000613C1">
        <w:rPr>
          <w:rFonts w:ascii="標楷體" w:eastAsia="標楷體" w:hAnsi="標楷體" w:hint="eastAsia"/>
        </w:rPr>
        <w:t>講員 : 許家豪</w:t>
      </w:r>
      <w:r w:rsidRPr="000613C1">
        <w:rPr>
          <w:rFonts w:ascii="標楷體" w:eastAsia="標楷體" w:hAnsi="標楷體"/>
        </w:rPr>
        <w:br/>
      </w:r>
      <w:r>
        <w:rPr>
          <w:rFonts w:ascii="標楷體" w:eastAsia="標楷體" w:hAnsi="標楷體" w:hint="eastAsia"/>
        </w:rPr>
        <w:t xml:space="preserve"> </w:t>
      </w:r>
      <w:r w:rsidRPr="000613C1">
        <w:rPr>
          <w:rFonts w:ascii="標楷體" w:eastAsia="標楷體" w:hAnsi="標楷體" w:hint="eastAsia"/>
        </w:rPr>
        <w:t>指導教授 : 廖宇慶 老師</w:t>
      </w:r>
    </w:p>
    <w:p w:rsidR="000613C1" w:rsidRDefault="000613C1" w:rsidP="000613C1">
      <w:pPr>
        <w:jc w:val="center"/>
        <w:rPr>
          <w:rFonts w:ascii="標楷體" w:eastAsia="標楷體" w:hAnsi="標楷體"/>
        </w:rPr>
      </w:pPr>
    </w:p>
    <w:p w:rsidR="003B3575" w:rsidRDefault="000613C1" w:rsidP="000613C1">
      <w:pPr>
        <w:jc w:val="center"/>
      </w:pPr>
      <w:r>
        <w:rPr>
          <w:rFonts w:ascii="標楷體" w:eastAsia="標楷體" w:hAnsi="標楷體" w:hint="eastAsia"/>
          <w:b/>
          <w:sz w:val="32"/>
          <w:szCs w:val="32"/>
        </w:rPr>
        <w:t>解釋為何使用最小平方法的單雷達風場反演</w:t>
      </w:r>
      <w:r w:rsidR="00E54976">
        <w:rPr>
          <w:rFonts w:ascii="標楷體" w:eastAsia="標楷體" w:hAnsi="標楷體" w:hint="eastAsia"/>
          <w:b/>
          <w:sz w:val="32"/>
          <w:szCs w:val="32"/>
        </w:rPr>
        <w:t>(L99)會有低估的情形</w:t>
      </w:r>
      <w:r w:rsidRPr="000613C1">
        <w:br/>
      </w:r>
    </w:p>
    <w:p w:rsidR="000613C1" w:rsidRDefault="000613C1" w:rsidP="000613C1">
      <w:pPr>
        <w:jc w:val="center"/>
        <w:rPr>
          <w:rFonts w:ascii="標楷體" w:eastAsia="標楷體" w:hAnsi="標楷體"/>
          <w:b/>
          <w:sz w:val="32"/>
          <w:szCs w:val="32"/>
        </w:rPr>
      </w:pPr>
      <w:r w:rsidRPr="00780AAF">
        <w:rPr>
          <w:rFonts w:ascii="標楷體" w:eastAsia="標楷體" w:hAnsi="標楷體" w:hint="eastAsia"/>
          <w:b/>
          <w:sz w:val="32"/>
          <w:szCs w:val="32"/>
        </w:rPr>
        <w:t>摘要</w:t>
      </w:r>
    </w:p>
    <w:p w:rsidR="000613C1" w:rsidRDefault="000613C1" w:rsidP="000613C1">
      <w:pPr>
        <w:jc w:val="center"/>
        <w:rPr>
          <w:rFonts w:ascii="標楷體" w:eastAsia="標楷體" w:hAnsi="標楷體"/>
          <w:b/>
          <w:sz w:val="32"/>
          <w:szCs w:val="32"/>
        </w:rPr>
      </w:pPr>
    </w:p>
    <w:p w:rsidR="000613C1" w:rsidRDefault="00AF470E" w:rsidP="005F5395">
      <w:pPr>
        <w:rPr>
          <w:rFonts w:ascii="標楷體" w:eastAsia="標楷體" w:hAnsi="標楷體"/>
        </w:rPr>
      </w:pPr>
      <w:r>
        <w:rPr>
          <w:rFonts w:ascii="標楷體" w:eastAsia="標楷體" w:hAnsi="標楷體" w:hint="eastAsia"/>
        </w:rPr>
        <w:t xml:space="preserve">    </w:t>
      </w:r>
      <w:r w:rsidR="0087015C">
        <w:rPr>
          <w:rFonts w:ascii="標楷體" w:eastAsia="標楷體" w:hAnsi="標楷體" w:hint="eastAsia"/>
        </w:rPr>
        <w:t>使用最小平方法的單雷達風場反演技術(L99)，並經由變分運算後會有誤差的產生</w:t>
      </w:r>
      <w:r w:rsidR="00F40C1E">
        <w:rPr>
          <w:rFonts w:ascii="標楷體" w:eastAsia="標楷體" w:hAnsi="標楷體" w:hint="eastAsia"/>
        </w:rPr>
        <w:t>。在經由適當的簡化後，可以發現到徑向風接近真值，但在切向風的部分在大部分的情形下有低估的情形。</w:t>
      </w:r>
      <w:r w:rsidR="00A354B4">
        <w:rPr>
          <w:rFonts w:ascii="標楷體" w:eastAsia="標楷體" w:hAnsi="標楷體" w:hint="eastAsia"/>
        </w:rPr>
        <w:t>在一給定的雷達位置，此低估的現象是由於</w:t>
      </w:r>
      <w:r w:rsidR="00DD062E">
        <w:rPr>
          <w:rFonts w:ascii="標楷體" w:eastAsia="標楷體" w:hAnsi="標楷體" w:hint="eastAsia"/>
        </w:rPr>
        <w:t>雷</w:t>
      </w:r>
      <w:r w:rsidR="00A23E3E">
        <w:rPr>
          <w:rFonts w:ascii="標楷體" w:eastAsia="標楷體" w:hAnsi="標楷體" w:hint="eastAsia"/>
        </w:rPr>
        <w:t>達觀測掃描的不連續性。</w:t>
      </w:r>
      <w:r w:rsidR="0015168C">
        <w:rPr>
          <w:rFonts w:ascii="標楷體" w:eastAsia="標楷體" w:hAnsi="標楷體" w:hint="eastAsia"/>
        </w:rPr>
        <w:t>而風場低估的情形</w:t>
      </w:r>
      <w:r w:rsidR="00A23E3E">
        <w:rPr>
          <w:rFonts w:ascii="標楷體" w:eastAsia="標楷體" w:hAnsi="標楷體" w:hint="eastAsia"/>
        </w:rPr>
        <w:t>會發</w:t>
      </w:r>
      <w:r w:rsidR="0015168C">
        <w:rPr>
          <w:rFonts w:ascii="標楷體" w:eastAsia="標楷體" w:hAnsi="標楷體" w:hint="eastAsia"/>
        </w:rPr>
        <w:t>生</w:t>
      </w:r>
      <w:r w:rsidR="00A23E3E">
        <w:rPr>
          <w:rFonts w:ascii="標楷體" w:eastAsia="標楷體" w:hAnsi="標楷體" w:hint="eastAsia"/>
        </w:rPr>
        <w:t>在當</w:t>
      </w:r>
      <w:r w:rsidR="005F5395" w:rsidRPr="005F5395">
        <w:rPr>
          <w:rFonts w:ascii="MS Mincho" w:eastAsia="MS Mincho" w:hAnsi="MS Mincho" w:cs="MS Mincho" w:hint="eastAsia"/>
        </w:rPr>
        <w:t>∆</w:t>
      </w:r>
      <w:r w:rsidR="005F5395" w:rsidRPr="005F5395">
        <w:rPr>
          <w:rFonts w:ascii="Cambria Math" w:eastAsia="標楷體" w:hAnsi="Cambria Math" w:cs="Cambria Math"/>
        </w:rPr>
        <w:t>𝑡</w:t>
      </w:r>
      <w:r w:rsidR="005F5395">
        <w:rPr>
          <w:rFonts w:ascii="Cambria Math" w:eastAsia="標楷體" w:hAnsi="Cambria Math" w:cs="Cambria Math" w:hint="eastAsia"/>
        </w:rPr>
        <w:t>&gt;</w:t>
      </w:r>
      <w:r w:rsidR="005F5395" w:rsidRPr="005F5395">
        <w:t xml:space="preserve"> </w:t>
      </w:r>
      <w:r w:rsidR="005F5395" w:rsidRPr="005F5395">
        <w:rPr>
          <w:rFonts w:ascii="Cambria Math" w:eastAsia="標楷體" w:hAnsi="Cambria Math" w:cs="Cambria Math"/>
        </w:rPr>
        <w:t>∆𝑥</w:t>
      </w:r>
      <w:r w:rsidR="005F5395">
        <w:rPr>
          <w:rFonts w:ascii="Cambria Math" w:eastAsia="標楷體" w:hAnsi="Cambria Math" w:cs="Cambria Math" w:hint="eastAsia"/>
        </w:rPr>
        <w:t>/</w:t>
      </w:r>
      <w:r w:rsidR="005F5395">
        <w:rPr>
          <w:rFonts w:ascii="Cambria Math" w:eastAsia="標楷體" w:hAnsi="Cambria Math" w:cs="Cambria Math"/>
        </w:rPr>
        <w:t>u</w:t>
      </w:r>
      <w:r w:rsidR="001C047F">
        <w:rPr>
          <w:rFonts w:ascii="Cambria Math" w:eastAsia="標楷體" w:hAnsi="Cambria Math" w:cs="Cambria Math" w:hint="eastAsia"/>
        </w:rPr>
        <w:t>(</w:t>
      </w:r>
      <w:r w:rsidR="001C047F" w:rsidRPr="005F5395">
        <w:rPr>
          <w:rFonts w:ascii="MS Mincho" w:eastAsia="MS Mincho" w:hAnsi="MS Mincho" w:cs="MS Mincho" w:hint="eastAsia"/>
        </w:rPr>
        <w:t>∆</w:t>
      </w:r>
      <w:r w:rsidR="001C047F" w:rsidRPr="005F5395">
        <w:rPr>
          <w:rFonts w:ascii="Cambria Math" w:eastAsia="標楷體" w:hAnsi="Cambria Math" w:cs="Cambria Math"/>
        </w:rPr>
        <w:t>𝑡</w:t>
      </w:r>
      <w:r w:rsidR="001C047F">
        <w:rPr>
          <w:rFonts w:ascii="Cambria Math" w:eastAsia="標楷體" w:hAnsi="Cambria Math" w:cs="Cambria Math" w:hint="eastAsia"/>
        </w:rPr>
        <w:t>:</w:t>
      </w:r>
      <w:r w:rsidR="001C047F">
        <w:rPr>
          <w:rFonts w:ascii="Cambria Math" w:eastAsia="標楷體" w:hAnsi="Cambria Math" w:cs="Cambria Math" w:hint="eastAsia"/>
        </w:rPr>
        <w:t>雷達觀測資料的時間解析度，</w:t>
      </w:r>
      <w:r w:rsidR="001C047F" w:rsidRPr="005F5395">
        <w:rPr>
          <w:rFonts w:ascii="Cambria Math" w:eastAsia="標楷體" w:hAnsi="Cambria Math" w:cs="Cambria Math"/>
        </w:rPr>
        <w:t>∆𝑥</w:t>
      </w:r>
      <w:r w:rsidR="001C047F">
        <w:rPr>
          <w:rFonts w:ascii="Cambria Math" w:eastAsia="標楷體" w:hAnsi="Cambria Math" w:cs="Cambria Math" w:hint="eastAsia"/>
        </w:rPr>
        <w:t>:</w:t>
      </w:r>
      <w:r w:rsidR="001C047F">
        <w:rPr>
          <w:rFonts w:ascii="Cambria Math" w:eastAsia="標楷體" w:hAnsi="Cambria Math" w:cs="Cambria Math" w:hint="eastAsia"/>
        </w:rPr>
        <w:t>雷達觀測資料的空間解析度，</w:t>
      </w:r>
      <w:r w:rsidR="001C047F">
        <w:rPr>
          <w:rFonts w:ascii="Cambria Math" w:eastAsia="標楷體" w:hAnsi="Cambria Math" w:cs="Cambria Math"/>
        </w:rPr>
        <w:t>u</w:t>
      </w:r>
      <w:r w:rsidR="001C047F">
        <w:rPr>
          <w:rFonts w:ascii="Cambria Math" w:eastAsia="標楷體" w:hAnsi="Cambria Math" w:cs="Cambria Math" w:hint="eastAsia"/>
        </w:rPr>
        <w:t>:</w:t>
      </w:r>
      <w:r w:rsidR="001C047F">
        <w:rPr>
          <w:rFonts w:ascii="Cambria Math" w:eastAsia="標楷體" w:hAnsi="Cambria Math" w:cs="Cambria Math" w:hint="eastAsia"/>
        </w:rPr>
        <w:t>觀測到此天氣系統的移速</w:t>
      </w:r>
      <w:r w:rsidR="001C047F">
        <w:rPr>
          <w:rFonts w:ascii="Cambria Math" w:eastAsia="標楷體" w:hAnsi="Cambria Math" w:cs="Cambria Math" w:hint="eastAsia"/>
        </w:rPr>
        <w:t>)</w:t>
      </w:r>
      <w:r w:rsidR="00417B4A">
        <w:rPr>
          <w:rFonts w:ascii="標楷體" w:eastAsia="標楷體" w:hAnsi="標楷體" w:hint="eastAsia"/>
        </w:rPr>
        <w:t>時</w:t>
      </w:r>
      <w:r w:rsidR="0015168C">
        <w:rPr>
          <w:rFonts w:ascii="標楷體" w:eastAsia="標楷體" w:hAnsi="標楷體" w:hint="eastAsia"/>
        </w:rPr>
        <w:t>。</w:t>
      </w:r>
      <w:r w:rsidR="00417B4A">
        <w:rPr>
          <w:rFonts w:ascii="標楷體" w:eastAsia="標楷體" w:hAnsi="標楷體" w:hint="eastAsia"/>
        </w:rPr>
        <w:t>不幸的是:</w:t>
      </w:r>
      <w:r w:rsidR="0015168C">
        <w:rPr>
          <w:rFonts w:ascii="標楷體" w:eastAsia="標楷體" w:hAnsi="標楷體" w:hint="eastAsia"/>
        </w:rPr>
        <w:t>目前一般作業用的都普勒雷達</w:t>
      </w:r>
      <w:r w:rsidR="00417B4A">
        <w:rPr>
          <w:rFonts w:ascii="標楷體" w:eastAsia="標楷體" w:hAnsi="標楷體" w:hint="eastAsia"/>
        </w:rPr>
        <w:t>通常會達到反演風場會低估的</w:t>
      </w:r>
      <w:r w:rsidR="00AF4357">
        <w:rPr>
          <w:rFonts w:ascii="標楷體" w:eastAsia="標楷體" w:hAnsi="標楷體" w:hint="eastAsia"/>
        </w:rPr>
        <w:t>條件</w:t>
      </w:r>
      <w:r w:rsidR="001C047F">
        <w:rPr>
          <w:rFonts w:ascii="標楷體" w:eastAsia="標楷體" w:hAnsi="標楷體" w:hint="eastAsia"/>
        </w:rPr>
        <w:t>(</w:t>
      </w:r>
      <w:r w:rsidR="001C047F" w:rsidRPr="005F5395">
        <w:rPr>
          <w:rFonts w:ascii="MS Mincho" w:eastAsia="MS Mincho" w:hAnsi="MS Mincho" w:cs="MS Mincho" w:hint="eastAsia"/>
        </w:rPr>
        <w:t>∆</w:t>
      </w:r>
      <w:r w:rsidR="001C047F" w:rsidRPr="005F5395">
        <w:rPr>
          <w:rFonts w:ascii="Cambria Math" w:eastAsia="標楷體" w:hAnsi="Cambria Math" w:cs="Cambria Math"/>
        </w:rPr>
        <w:t>𝑡</w:t>
      </w:r>
      <w:r w:rsidR="001C047F">
        <w:rPr>
          <w:rFonts w:ascii="Cambria Math" w:eastAsia="標楷體" w:hAnsi="Cambria Math" w:cs="Cambria Math" w:hint="eastAsia"/>
        </w:rPr>
        <w:t>&gt;</w:t>
      </w:r>
      <w:r w:rsidR="001C047F" w:rsidRPr="005F5395">
        <w:t xml:space="preserve"> </w:t>
      </w:r>
      <w:r w:rsidR="001C047F" w:rsidRPr="005F5395">
        <w:rPr>
          <w:rFonts w:ascii="Cambria Math" w:eastAsia="標楷體" w:hAnsi="Cambria Math" w:cs="Cambria Math"/>
        </w:rPr>
        <w:t>∆𝑥</w:t>
      </w:r>
      <w:r w:rsidR="001C047F">
        <w:rPr>
          <w:rFonts w:ascii="Cambria Math" w:eastAsia="標楷體" w:hAnsi="Cambria Math" w:cs="Cambria Math" w:hint="eastAsia"/>
        </w:rPr>
        <w:t>/</w:t>
      </w:r>
      <w:r w:rsidR="001C047F">
        <w:rPr>
          <w:rFonts w:ascii="Cambria Math" w:eastAsia="標楷體" w:hAnsi="Cambria Math" w:cs="Cambria Math"/>
        </w:rPr>
        <w:t>u</w:t>
      </w:r>
      <w:r w:rsidR="001C047F">
        <w:rPr>
          <w:rFonts w:ascii="Cambria Math" w:eastAsia="標楷體" w:hAnsi="Cambria Math" w:cs="Cambria Math" w:hint="eastAsia"/>
        </w:rPr>
        <w:t>)</w:t>
      </w:r>
      <w:r w:rsidR="00DD062E">
        <w:rPr>
          <w:rFonts w:ascii="標楷體" w:eastAsia="標楷體" w:hAnsi="標楷體" w:hint="eastAsia"/>
        </w:rPr>
        <w:t>，所以用單雷達所反演出來的風場有低估的情形是無法避免的。</w:t>
      </w:r>
      <w:r w:rsidR="0078009C">
        <w:rPr>
          <w:rFonts w:ascii="標楷體" w:eastAsia="標楷體" w:hAnsi="標楷體" w:hint="eastAsia"/>
        </w:rPr>
        <w:t>在反演的</w:t>
      </w:r>
      <w:r w:rsidR="00B07399">
        <w:rPr>
          <w:rFonts w:ascii="標楷體" w:eastAsia="標楷體" w:hAnsi="標楷體" w:hint="eastAsia"/>
        </w:rPr>
        <w:t>過程中如果使用移動式框架可以降低切向風反演的誤差，而這項實驗也顯示了</w:t>
      </w:r>
      <w:r w:rsidR="005F5395">
        <w:rPr>
          <w:rFonts w:ascii="標楷體" w:eastAsia="標楷體" w:hAnsi="標楷體" w:hint="eastAsia"/>
        </w:rPr>
        <w:t>在使用移動式框架的情形下</w:t>
      </w:r>
      <w:r w:rsidR="00161310">
        <w:rPr>
          <w:rFonts w:ascii="標楷體" w:eastAsia="標楷體" w:hAnsi="標楷體" w:hint="eastAsia"/>
        </w:rPr>
        <w:t>，</w:t>
      </w:r>
      <w:r w:rsidR="005F5395">
        <w:rPr>
          <w:rFonts w:ascii="標楷體" w:eastAsia="標楷體" w:hAnsi="標楷體" w:hint="eastAsia"/>
        </w:rPr>
        <w:t>當</w:t>
      </w:r>
      <w:r w:rsidR="00161310" w:rsidRPr="005F5395">
        <w:rPr>
          <w:rFonts w:ascii="MS Mincho" w:eastAsia="MS Mincho" w:hAnsi="MS Mincho" w:cs="MS Mincho" w:hint="eastAsia"/>
        </w:rPr>
        <w:t>∆</w:t>
      </w:r>
      <w:r w:rsidR="00161310" w:rsidRPr="005F5395">
        <w:rPr>
          <w:rFonts w:ascii="Cambria Math" w:eastAsia="標楷體" w:hAnsi="Cambria Math" w:cs="Cambria Math"/>
        </w:rPr>
        <w:t>𝑡</w:t>
      </w:r>
      <w:r w:rsidR="00161310">
        <w:rPr>
          <w:rFonts w:ascii="Cambria Math" w:eastAsia="標楷體" w:hAnsi="Cambria Math" w:cs="Cambria Math" w:hint="eastAsia"/>
        </w:rPr>
        <w:t>&lt;</w:t>
      </w:r>
      <w:r w:rsidR="00161310">
        <w:rPr>
          <w:rFonts w:ascii="Cambria Math" w:eastAsia="標楷體" w:hAnsi="Cambria Math" w:cs="Cambria Math"/>
        </w:rPr>
        <w:t>𝝀</w:t>
      </w:r>
      <w:r w:rsidR="00161310">
        <w:rPr>
          <w:rFonts w:ascii="Cambria Math" w:eastAsia="標楷體" w:hAnsi="Cambria Math" w:cs="Cambria Math" w:hint="eastAsia"/>
        </w:rPr>
        <w:t>/2</w:t>
      </w:r>
      <w:r w:rsidR="00161310">
        <w:rPr>
          <w:rFonts w:ascii="Cambria Math" w:eastAsia="標楷體" w:hAnsi="Cambria Math" w:cs="Cambria Math"/>
        </w:rPr>
        <w:t>u(</w:t>
      </w:r>
      <w:r w:rsidR="00161310" w:rsidRPr="005F5395">
        <w:rPr>
          <w:rFonts w:ascii="MS Mincho" w:eastAsia="MS Mincho" w:hAnsi="MS Mincho" w:cs="MS Mincho" w:hint="eastAsia"/>
        </w:rPr>
        <w:t>∆</w:t>
      </w:r>
      <w:r w:rsidR="00161310" w:rsidRPr="005F5395">
        <w:rPr>
          <w:rFonts w:ascii="Cambria Math" w:eastAsia="標楷體" w:hAnsi="Cambria Math" w:cs="Cambria Math"/>
        </w:rPr>
        <w:t>𝑡</w:t>
      </w:r>
      <w:r w:rsidR="00161310">
        <w:rPr>
          <w:rFonts w:ascii="Cambria Math" w:eastAsia="標楷體" w:hAnsi="Cambria Math" w:cs="Cambria Math" w:hint="eastAsia"/>
        </w:rPr>
        <w:t>:</w:t>
      </w:r>
      <w:r w:rsidR="00161310">
        <w:rPr>
          <w:rFonts w:ascii="Cambria Math" w:eastAsia="標楷體" w:hAnsi="Cambria Math" w:cs="Cambria Math" w:hint="eastAsia"/>
        </w:rPr>
        <w:t>雷達觀測資料的時間解析度</w:t>
      </w:r>
      <w:r w:rsidR="00161310">
        <w:rPr>
          <w:rFonts w:ascii="Cambria Math" w:eastAsia="標楷體" w:hAnsi="Cambria Math" w:cs="Cambria Math" w:hint="eastAsia"/>
        </w:rPr>
        <w:t>，</w:t>
      </w:r>
      <w:r w:rsidR="00161310">
        <w:rPr>
          <w:rFonts w:ascii="Cambria Math" w:eastAsia="標楷體" w:hAnsi="Cambria Math" w:cs="Cambria Math"/>
        </w:rPr>
        <w:t>𝝀</w:t>
      </w:r>
      <w:r w:rsidR="00161310">
        <w:rPr>
          <w:rFonts w:ascii="Cambria Math" w:eastAsia="標楷體" w:hAnsi="Cambria Math" w:cs="Cambria Math"/>
        </w:rPr>
        <w:t>:</w:t>
      </w:r>
      <w:r w:rsidR="00161310">
        <w:rPr>
          <w:rFonts w:ascii="Cambria Math" w:eastAsia="標楷體" w:hAnsi="Cambria Math" w:cs="Cambria Math" w:hint="eastAsia"/>
        </w:rPr>
        <w:t>某一天氣系統的波長，</w:t>
      </w:r>
      <w:r w:rsidR="00161310">
        <w:rPr>
          <w:rFonts w:ascii="Cambria Math" w:eastAsia="標楷體" w:hAnsi="Cambria Math" w:cs="Cambria Math" w:hint="eastAsia"/>
        </w:rPr>
        <w:t>u:</w:t>
      </w:r>
      <w:r w:rsidR="00161310">
        <w:rPr>
          <w:rFonts w:ascii="Cambria Math" w:eastAsia="標楷體" w:hAnsi="Cambria Math" w:cs="Cambria Math" w:hint="eastAsia"/>
        </w:rPr>
        <w:t>此天氣系統的移速</w:t>
      </w:r>
      <w:r w:rsidR="00161310">
        <w:rPr>
          <w:rFonts w:ascii="Cambria Math" w:eastAsia="標楷體" w:hAnsi="Cambria Math" w:cs="Cambria Math" w:hint="eastAsia"/>
        </w:rPr>
        <w:t>)</w:t>
      </w:r>
      <w:r w:rsidR="00E23DCF">
        <w:rPr>
          <w:rFonts w:ascii="Cambria Math" w:eastAsia="標楷體" w:hAnsi="Cambria Math" w:cs="Cambria Math" w:hint="eastAsia"/>
        </w:rPr>
        <w:t>時，可以經由疊代收斂至較正確的風場值。此條件</w:t>
      </w:r>
      <w:r w:rsidR="00E23DCF">
        <w:rPr>
          <w:rFonts w:ascii="Cambria Math" w:eastAsia="標楷體" w:hAnsi="Cambria Math" w:cs="Cambria Math" w:hint="eastAsia"/>
        </w:rPr>
        <w:t>(</w:t>
      </w:r>
      <w:r w:rsidR="00E23DCF" w:rsidRPr="005F5395">
        <w:rPr>
          <w:rFonts w:ascii="MS Mincho" w:eastAsia="MS Mincho" w:hAnsi="MS Mincho" w:cs="MS Mincho" w:hint="eastAsia"/>
        </w:rPr>
        <w:t>∆</w:t>
      </w:r>
      <w:r w:rsidR="00E23DCF" w:rsidRPr="005F5395">
        <w:rPr>
          <w:rFonts w:ascii="Cambria Math" w:eastAsia="標楷體" w:hAnsi="Cambria Math" w:cs="Cambria Math"/>
        </w:rPr>
        <w:t>𝑡</w:t>
      </w:r>
      <w:r w:rsidR="00E23DCF">
        <w:rPr>
          <w:rFonts w:ascii="Cambria Math" w:eastAsia="標楷體" w:hAnsi="Cambria Math" w:cs="Cambria Math" w:hint="eastAsia"/>
        </w:rPr>
        <w:t>&lt;</w:t>
      </w:r>
      <w:r w:rsidR="00E23DCF">
        <w:rPr>
          <w:rFonts w:ascii="Cambria Math" w:eastAsia="標楷體" w:hAnsi="Cambria Math" w:cs="Cambria Math"/>
        </w:rPr>
        <w:t>𝝀</w:t>
      </w:r>
      <w:r w:rsidR="00E23DCF">
        <w:rPr>
          <w:rFonts w:ascii="Cambria Math" w:eastAsia="標楷體" w:hAnsi="Cambria Math" w:cs="Cambria Math" w:hint="eastAsia"/>
        </w:rPr>
        <w:t>/2</w:t>
      </w:r>
      <w:r w:rsidR="00E23DCF">
        <w:rPr>
          <w:rFonts w:ascii="Cambria Math" w:eastAsia="標楷體" w:hAnsi="Cambria Math" w:cs="Cambria Math"/>
        </w:rPr>
        <w:t>u</w:t>
      </w:r>
      <w:r w:rsidR="00E23DCF">
        <w:rPr>
          <w:rFonts w:ascii="Cambria Math" w:eastAsia="標楷體" w:hAnsi="Cambria Math" w:cs="Cambria Math" w:hint="eastAsia"/>
        </w:rPr>
        <w:t>)</w:t>
      </w:r>
      <w:r w:rsidR="00E23DCF">
        <w:rPr>
          <w:rFonts w:ascii="Cambria Math" w:eastAsia="標楷體" w:hAnsi="Cambria Math" w:cs="Cambria Math" w:hint="eastAsia"/>
        </w:rPr>
        <w:t>對於目前一般作業用都普勒雷達較易</w:t>
      </w:r>
      <w:r w:rsidR="00870692">
        <w:rPr>
          <w:rFonts w:ascii="Cambria Math" w:eastAsia="標楷體" w:hAnsi="Cambria Math" w:cs="Cambria Math" w:hint="eastAsia"/>
        </w:rPr>
        <w:t>滿足。而在使用移動式框架可改善風場反演結果這項理論也在實際個案中獲得證實。</w:t>
      </w:r>
    </w:p>
    <w:p w:rsidR="00870692" w:rsidRPr="00870692" w:rsidRDefault="00870692" w:rsidP="00870692">
      <w:pPr>
        <w:rPr>
          <w:rFonts w:ascii="Times New Roman" w:eastAsia="標楷體" w:hAnsi="Times New Roman" w:cs="Times New Roman"/>
        </w:rPr>
      </w:pPr>
      <w:r w:rsidRPr="00B139A8">
        <w:rPr>
          <w:rFonts w:ascii="標楷體" w:eastAsia="標楷體" w:hAnsi="標楷體" w:hint="eastAsia"/>
          <w:b/>
          <w:sz w:val="32"/>
          <w:szCs w:val="32"/>
        </w:rPr>
        <w:t>參考文獻</w:t>
      </w:r>
      <w:r>
        <w:rPr>
          <w:rFonts w:ascii="標楷體" w:eastAsia="標楷體" w:hAnsi="標楷體"/>
          <w:b/>
          <w:sz w:val="32"/>
          <w:szCs w:val="32"/>
        </w:rPr>
        <w:br/>
      </w:r>
      <w:r w:rsidRPr="00870692">
        <w:rPr>
          <w:rFonts w:ascii="Times New Roman" w:eastAsia="標楷體" w:hAnsi="Times New Roman" w:cs="Times New Roman"/>
        </w:rPr>
        <w:t xml:space="preserve">Liou, Y.-C. and I.-S. Luo, 2001: An investigation of the moving frame single-Doppler wind retrieval technique using TAMEX low-level Data. </w:t>
      </w:r>
      <w:r w:rsidRPr="00870692">
        <w:rPr>
          <w:rFonts w:ascii="Times New Roman" w:eastAsia="標楷體" w:hAnsi="Times New Roman" w:cs="Times New Roman"/>
          <w:i/>
          <w:iCs/>
        </w:rPr>
        <w:t>J. Appl. Meteor</w:t>
      </w:r>
      <w:r w:rsidRPr="00870692">
        <w:rPr>
          <w:rFonts w:ascii="Times New Roman" w:eastAsia="標楷體" w:hAnsi="Times New Roman" w:cs="Times New Roman"/>
        </w:rPr>
        <w:t xml:space="preserve">., </w:t>
      </w:r>
      <w:r w:rsidRPr="00870692">
        <w:rPr>
          <w:rFonts w:ascii="Times New Roman" w:eastAsia="標楷體" w:hAnsi="Times New Roman" w:cs="Times New Roman"/>
          <w:b/>
          <w:bCs/>
        </w:rPr>
        <w:t>40</w:t>
      </w:r>
      <w:r w:rsidRPr="00870692">
        <w:rPr>
          <w:rFonts w:ascii="Times New Roman" w:eastAsia="標楷體" w:hAnsi="Times New Roman" w:cs="Times New Roman"/>
        </w:rPr>
        <w:t>, 1900–1917.</w:t>
      </w:r>
    </w:p>
    <w:p w:rsidR="00870692" w:rsidRPr="00870692" w:rsidRDefault="00870692" w:rsidP="00870692">
      <w:pPr>
        <w:rPr>
          <w:rFonts w:ascii="Times New Roman" w:eastAsia="標楷體" w:hAnsi="Times New Roman" w:cs="Times New Roman"/>
        </w:rPr>
      </w:pPr>
      <w:r w:rsidRPr="00870692">
        <w:rPr>
          <w:rFonts w:ascii="Times New Roman" w:eastAsia="標楷體" w:hAnsi="Times New Roman" w:cs="Times New Roman"/>
        </w:rPr>
        <w:t xml:space="preserve">Liou, Y.-C., 2002: An explanation of the wind speed underestimation obtained from a    </w:t>
      </w:r>
    </w:p>
    <w:p w:rsidR="00870692" w:rsidRPr="00AF470E" w:rsidRDefault="00870692" w:rsidP="005F5395">
      <w:pPr>
        <w:rPr>
          <w:rFonts w:ascii="Times New Roman" w:eastAsia="標楷體" w:hAnsi="Times New Roman" w:cs="Times New Roman" w:hint="eastAsia"/>
        </w:rPr>
      </w:pPr>
      <w:r w:rsidRPr="00870692">
        <w:rPr>
          <w:rFonts w:ascii="Times New Roman" w:eastAsia="標楷體" w:hAnsi="Times New Roman" w:cs="Times New Roman"/>
        </w:rPr>
        <w:t xml:space="preserve">least-squares type single-Doppler radar velocity retrieval method. </w:t>
      </w:r>
      <w:r w:rsidRPr="00870692">
        <w:rPr>
          <w:rFonts w:ascii="Times New Roman" w:eastAsia="標楷體" w:hAnsi="Times New Roman" w:cs="Times New Roman"/>
          <w:i/>
          <w:iCs/>
        </w:rPr>
        <w:t xml:space="preserve">J. Appl. Meteor., </w:t>
      </w:r>
      <w:r w:rsidRPr="00870692">
        <w:rPr>
          <w:rFonts w:ascii="Times New Roman" w:eastAsia="標楷體" w:hAnsi="Times New Roman" w:cs="Times New Roman"/>
          <w:b/>
          <w:bCs/>
        </w:rPr>
        <w:t>41</w:t>
      </w:r>
      <w:r w:rsidRPr="00870692">
        <w:rPr>
          <w:rFonts w:ascii="Times New Roman" w:eastAsia="標楷體" w:hAnsi="Times New Roman" w:cs="Times New Roman"/>
        </w:rPr>
        <w:t>, 811–823.</w:t>
      </w:r>
      <w:bookmarkStart w:id="0" w:name="_GoBack"/>
      <w:bookmarkEnd w:id="0"/>
    </w:p>
    <w:sectPr w:rsidR="00870692" w:rsidRPr="00AF470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173" w:rsidRDefault="00B50173" w:rsidP="00B17210">
      <w:r>
        <w:separator/>
      </w:r>
    </w:p>
  </w:endnote>
  <w:endnote w:type="continuationSeparator" w:id="0">
    <w:p w:rsidR="00B50173" w:rsidRDefault="00B50173" w:rsidP="00B1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173" w:rsidRDefault="00B50173" w:rsidP="00B17210">
      <w:r>
        <w:separator/>
      </w:r>
    </w:p>
  </w:footnote>
  <w:footnote w:type="continuationSeparator" w:id="0">
    <w:p w:rsidR="00B50173" w:rsidRDefault="00B50173" w:rsidP="00B17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C1"/>
    <w:rsid w:val="000613C1"/>
    <w:rsid w:val="0015168C"/>
    <w:rsid w:val="00161310"/>
    <w:rsid w:val="001C047F"/>
    <w:rsid w:val="00325008"/>
    <w:rsid w:val="00417B4A"/>
    <w:rsid w:val="005F5395"/>
    <w:rsid w:val="0078009C"/>
    <w:rsid w:val="0087015C"/>
    <w:rsid w:val="00870692"/>
    <w:rsid w:val="00885AF9"/>
    <w:rsid w:val="008F3FB4"/>
    <w:rsid w:val="00A23E3E"/>
    <w:rsid w:val="00A354B4"/>
    <w:rsid w:val="00AF4357"/>
    <w:rsid w:val="00AF470E"/>
    <w:rsid w:val="00B07399"/>
    <w:rsid w:val="00B17210"/>
    <w:rsid w:val="00B45B25"/>
    <w:rsid w:val="00B50173"/>
    <w:rsid w:val="00DD062E"/>
    <w:rsid w:val="00E00CBA"/>
    <w:rsid w:val="00E23DCF"/>
    <w:rsid w:val="00E54976"/>
    <w:rsid w:val="00EE44D7"/>
    <w:rsid w:val="00F20785"/>
    <w:rsid w:val="00F40C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2AB1"/>
  <w15:chartTrackingRefBased/>
  <w15:docId w15:val="{BF94CBB9-E9E2-459A-B131-2B24DC16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3E3E"/>
    <w:rPr>
      <w:color w:val="808080"/>
    </w:rPr>
  </w:style>
  <w:style w:type="paragraph" w:styleId="Web">
    <w:name w:val="Normal (Web)"/>
    <w:basedOn w:val="a"/>
    <w:uiPriority w:val="99"/>
    <w:semiHidden/>
    <w:unhideWhenUsed/>
    <w:rsid w:val="00870692"/>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B17210"/>
    <w:pPr>
      <w:tabs>
        <w:tab w:val="center" w:pos="4153"/>
        <w:tab w:val="right" w:pos="8306"/>
      </w:tabs>
      <w:snapToGrid w:val="0"/>
    </w:pPr>
    <w:rPr>
      <w:sz w:val="20"/>
      <w:szCs w:val="20"/>
    </w:rPr>
  </w:style>
  <w:style w:type="character" w:customStyle="1" w:styleId="a5">
    <w:name w:val="頁首 字元"/>
    <w:basedOn w:val="a0"/>
    <w:link w:val="a4"/>
    <w:uiPriority w:val="99"/>
    <w:rsid w:val="00B17210"/>
    <w:rPr>
      <w:sz w:val="20"/>
      <w:szCs w:val="20"/>
    </w:rPr>
  </w:style>
  <w:style w:type="paragraph" w:styleId="a6">
    <w:name w:val="footer"/>
    <w:basedOn w:val="a"/>
    <w:link w:val="a7"/>
    <w:uiPriority w:val="99"/>
    <w:unhideWhenUsed/>
    <w:rsid w:val="00B17210"/>
    <w:pPr>
      <w:tabs>
        <w:tab w:val="center" w:pos="4153"/>
        <w:tab w:val="right" w:pos="8306"/>
      </w:tabs>
      <w:snapToGrid w:val="0"/>
    </w:pPr>
    <w:rPr>
      <w:sz w:val="20"/>
      <w:szCs w:val="20"/>
    </w:rPr>
  </w:style>
  <w:style w:type="character" w:customStyle="1" w:styleId="a7">
    <w:name w:val="頁尾 字元"/>
    <w:basedOn w:val="a0"/>
    <w:link w:val="a6"/>
    <w:uiPriority w:val="99"/>
    <w:rsid w:val="00B1721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30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2016-02-18T07:28:00Z</dcterms:created>
  <dcterms:modified xsi:type="dcterms:W3CDTF">2016-02-18T12:37:00Z</dcterms:modified>
</cp:coreProperties>
</file>