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27185" w14:textId="0E2C45BD" w:rsidR="00C8593D" w:rsidRPr="00896064" w:rsidRDefault="002F6614" w:rsidP="00203E26">
      <w:pPr>
        <w:jc w:val="center"/>
        <w:rPr>
          <w:rFonts w:asciiTheme="minorEastAsia" w:hAnsiTheme="minorEastAsia"/>
          <w:b/>
          <w:sz w:val="32"/>
          <w:szCs w:val="36"/>
        </w:rPr>
      </w:pPr>
      <w:bookmarkStart w:id="0" w:name="_GoBack"/>
      <w:bookmarkEnd w:id="0"/>
      <w:r w:rsidRPr="00896064">
        <w:rPr>
          <w:rFonts w:asciiTheme="minorEastAsia" w:hAnsiTheme="minorEastAsia" w:hint="eastAsia"/>
          <w:b/>
          <w:sz w:val="32"/>
          <w:szCs w:val="36"/>
        </w:rPr>
        <w:t>國立中央大學大氣物理研究所書報討論</w:t>
      </w:r>
    </w:p>
    <w:p w14:paraId="44E27186" w14:textId="3ECB701E" w:rsidR="002F6614" w:rsidRPr="00896064" w:rsidRDefault="002F6614" w:rsidP="0082069B">
      <w:pPr>
        <w:spacing w:line="300" w:lineRule="exact"/>
        <w:jc w:val="center"/>
        <w:rPr>
          <w:rFonts w:asciiTheme="minorEastAsia" w:hAnsiTheme="minorEastAsia"/>
        </w:rPr>
      </w:pPr>
      <w:r w:rsidRPr="00896064">
        <w:rPr>
          <w:rFonts w:asciiTheme="minorEastAsia" w:hAnsiTheme="minorEastAsia" w:hint="eastAsia"/>
        </w:rPr>
        <w:t>時間</w:t>
      </w:r>
      <w:r w:rsidR="00001722" w:rsidRPr="00896064">
        <w:rPr>
          <w:rFonts w:asciiTheme="minorEastAsia" w:hAnsiTheme="minorEastAsia" w:hint="eastAsia"/>
        </w:rPr>
        <w:t>：</w:t>
      </w:r>
      <w:r w:rsidR="00492189" w:rsidRPr="00896064">
        <w:rPr>
          <w:rFonts w:cstheme="minorHAnsi"/>
        </w:rPr>
        <w:t>201</w:t>
      </w:r>
      <w:r w:rsidR="007014AF">
        <w:rPr>
          <w:rFonts w:cstheme="minorHAnsi" w:hint="eastAsia"/>
        </w:rPr>
        <w:t>6</w:t>
      </w:r>
      <w:r w:rsidR="00492189" w:rsidRPr="00896064">
        <w:rPr>
          <w:rFonts w:cstheme="minorHAnsi"/>
        </w:rPr>
        <w:t>/</w:t>
      </w:r>
      <w:r w:rsidR="007014AF">
        <w:rPr>
          <w:rFonts w:cstheme="minorHAnsi" w:hint="eastAsia"/>
        </w:rPr>
        <w:t>02</w:t>
      </w:r>
      <w:r w:rsidR="007014AF">
        <w:rPr>
          <w:rFonts w:cstheme="minorHAnsi"/>
        </w:rPr>
        <w:t>/</w:t>
      </w:r>
      <w:r w:rsidR="007014AF">
        <w:rPr>
          <w:rFonts w:cstheme="minorHAnsi" w:hint="eastAsia"/>
        </w:rPr>
        <w:t>19</w:t>
      </w:r>
    </w:p>
    <w:p w14:paraId="44E27187" w14:textId="77777777" w:rsidR="002F6614" w:rsidRPr="00896064" w:rsidRDefault="002F6614" w:rsidP="0082069B">
      <w:pPr>
        <w:spacing w:line="300" w:lineRule="exact"/>
        <w:jc w:val="center"/>
        <w:rPr>
          <w:rFonts w:asciiTheme="minorEastAsia" w:hAnsiTheme="minorEastAsia"/>
        </w:rPr>
      </w:pPr>
      <w:r w:rsidRPr="00896064">
        <w:rPr>
          <w:rFonts w:asciiTheme="minorEastAsia" w:hAnsiTheme="minorEastAsia" w:hint="eastAsia"/>
        </w:rPr>
        <w:t>地點</w:t>
      </w:r>
      <w:r w:rsidR="00001722" w:rsidRPr="00896064">
        <w:rPr>
          <w:rFonts w:asciiTheme="minorEastAsia" w:hAnsiTheme="minorEastAsia" w:hint="eastAsia"/>
        </w:rPr>
        <w:t>：</w:t>
      </w:r>
      <w:r w:rsidR="00001722" w:rsidRPr="00896064">
        <w:rPr>
          <w:rFonts w:asciiTheme="majorHAnsi" w:hAnsiTheme="majorHAnsi" w:cstheme="majorHAnsi"/>
        </w:rPr>
        <w:t>S1-713</w:t>
      </w:r>
    </w:p>
    <w:p w14:paraId="44E27188" w14:textId="77777777" w:rsidR="002F6614" w:rsidRPr="00896064" w:rsidRDefault="002F6614" w:rsidP="0082069B">
      <w:pPr>
        <w:spacing w:line="300" w:lineRule="exact"/>
        <w:jc w:val="center"/>
        <w:rPr>
          <w:rFonts w:asciiTheme="minorEastAsia" w:hAnsiTheme="minorEastAsia"/>
        </w:rPr>
      </w:pPr>
      <w:r w:rsidRPr="00896064">
        <w:rPr>
          <w:rFonts w:asciiTheme="minorEastAsia" w:hAnsiTheme="minorEastAsia" w:hint="eastAsia"/>
        </w:rPr>
        <w:t>講員</w:t>
      </w:r>
      <w:r w:rsidR="00001722" w:rsidRPr="00896064">
        <w:rPr>
          <w:rFonts w:asciiTheme="minorEastAsia" w:hAnsiTheme="minorEastAsia" w:hint="eastAsia"/>
        </w:rPr>
        <w:t>：林哲暉</w:t>
      </w:r>
    </w:p>
    <w:p w14:paraId="44E27189" w14:textId="77777777" w:rsidR="006218BC" w:rsidRPr="00896064" w:rsidRDefault="002F6614" w:rsidP="0082069B">
      <w:pPr>
        <w:spacing w:line="300" w:lineRule="exact"/>
        <w:jc w:val="center"/>
        <w:rPr>
          <w:rFonts w:asciiTheme="minorEastAsia" w:hAnsiTheme="minorEastAsia"/>
        </w:rPr>
      </w:pPr>
      <w:r w:rsidRPr="00896064">
        <w:rPr>
          <w:rFonts w:asciiTheme="minorEastAsia" w:hAnsiTheme="minorEastAsia" w:hint="eastAsia"/>
        </w:rPr>
        <w:t>指導教授</w:t>
      </w:r>
      <w:r w:rsidR="00001722" w:rsidRPr="00896064">
        <w:rPr>
          <w:rFonts w:asciiTheme="minorEastAsia" w:hAnsiTheme="minorEastAsia" w:hint="eastAsia"/>
        </w:rPr>
        <w:t>：</w:t>
      </w:r>
      <w:proofErr w:type="gramStart"/>
      <w:r w:rsidR="00001722" w:rsidRPr="00896064">
        <w:rPr>
          <w:rFonts w:asciiTheme="minorEastAsia" w:hAnsiTheme="minorEastAsia" w:hint="eastAsia"/>
        </w:rPr>
        <w:t>楊舒芝</w:t>
      </w:r>
      <w:proofErr w:type="gramEnd"/>
      <w:r w:rsidR="00DF4FD4" w:rsidRPr="00896064">
        <w:rPr>
          <w:rFonts w:asciiTheme="minorEastAsia" w:hAnsiTheme="minorEastAsia" w:hint="eastAsia"/>
        </w:rPr>
        <w:t xml:space="preserve"> 老師</w:t>
      </w:r>
    </w:p>
    <w:p w14:paraId="4D33B149" w14:textId="77777777" w:rsidR="009411A3" w:rsidRDefault="009411A3" w:rsidP="009411A3">
      <w:pPr>
        <w:widowControl/>
        <w:autoSpaceDE w:val="0"/>
        <w:autoSpaceDN w:val="0"/>
        <w:adjustRightInd w:val="0"/>
        <w:rPr>
          <w:rFonts w:ascii="AdvPSTIM10-B" w:hAnsi="AdvPSTIM10-B" w:cs="AdvPSTIM10-B"/>
          <w:kern w:val="0"/>
          <w:szCs w:val="24"/>
        </w:rPr>
      </w:pPr>
    </w:p>
    <w:p w14:paraId="4BC7D264" w14:textId="77777777" w:rsidR="004E7459" w:rsidRPr="009411A3" w:rsidRDefault="004E7459" w:rsidP="009411A3">
      <w:pPr>
        <w:widowControl/>
        <w:autoSpaceDE w:val="0"/>
        <w:autoSpaceDN w:val="0"/>
        <w:adjustRightInd w:val="0"/>
        <w:spacing w:line="320" w:lineRule="exact"/>
        <w:jc w:val="center"/>
        <w:rPr>
          <w:rFonts w:ascii="AdvPSTIM10-B" w:hAnsi="AdvPSTIM10-B" w:cs="AdvPSTIM10-B"/>
          <w:b/>
          <w:kern w:val="0"/>
          <w:sz w:val="32"/>
          <w:szCs w:val="24"/>
        </w:rPr>
      </w:pPr>
    </w:p>
    <w:p w14:paraId="44E2718A" w14:textId="64E12052" w:rsidR="002F6614" w:rsidRPr="00E31447" w:rsidRDefault="00F97A50" w:rsidP="00E31447">
      <w:pPr>
        <w:spacing w:line="320" w:lineRule="exact"/>
        <w:jc w:val="center"/>
        <w:rPr>
          <w:rFonts w:cstheme="minorHAnsi"/>
          <w:b/>
          <w:kern w:val="0"/>
          <w:sz w:val="28"/>
          <w:szCs w:val="24"/>
        </w:rPr>
      </w:pPr>
      <w:r>
        <w:rPr>
          <w:rFonts w:cstheme="minorHAnsi" w:hint="eastAsia"/>
          <w:b/>
          <w:kern w:val="0"/>
          <w:sz w:val="28"/>
          <w:szCs w:val="24"/>
        </w:rPr>
        <w:t>在</w:t>
      </w:r>
      <w:r w:rsidR="00793470">
        <w:rPr>
          <w:rFonts w:cstheme="minorHAnsi" w:hint="eastAsia"/>
          <w:b/>
          <w:kern w:val="0"/>
          <w:sz w:val="28"/>
          <w:szCs w:val="24"/>
        </w:rPr>
        <w:t>雙尺度模式中進行資料同化</w:t>
      </w:r>
      <w:proofErr w:type="gramStart"/>
      <w:r w:rsidR="00831BAF">
        <w:rPr>
          <w:rFonts w:cstheme="minorHAnsi" w:hint="eastAsia"/>
          <w:b/>
          <w:kern w:val="0"/>
          <w:sz w:val="28"/>
          <w:szCs w:val="24"/>
        </w:rPr>
        <w:t>—</w:t>
      </w:r>
      <w:proofErr w:type="gramEnd"/>
      <w:r w:rsidR="00831BAF">
        <w:rPr>
          <w:rFonts w:cstheme="minorHAnsi" w:hint="eastAsia"/>
          <w:b/>
          <w:kern w:val="0"/>
          <w:sz w:val="28"/>
          <w:szCs w:val="24"/>
        </w:rPr>
        <w:t>結合兩種</w:t>
      </w:r>
      <w:r w:rsidR="002A1F26">
        <w:rPr>
          <w:rFonts w:cstheme="minorHAnsi" w:hint="eastAsia"/>
          <w:b/>
          <w:kern w:val="0"/>
          <w:sz w:val="28"/>
          <w:szCs w:val="24"/>
        </w:rPr>
        <w:t>初始化方法</w:t>
      </w:r>
    </w:p>
    <w:p w14:paraId="7496B646" w14:textId="77777777" w:rsidR="003A4122" w:rsidRPr="005E391B" w:rsidRDefault="003A4122" w:rsidP="00A63E8E">
      <w:pPr>
        <w:spacing w:line="320" w:lineRule="exact"/>
        <w:jc w:val="center"/>
        <w:rPr>
          <w:rFonts w:asciiTheme="minorEastAsia" w:hAnsiTheme="minorEastAsia"/>
          <w:b/>
          <w:sz w:val="36"/>
          <w:szCs w:val="36"/>
        </w:rPr>
      </w:pPr>
    </w:p>
    <w:p w14:paraId="44E2718B" w14:textId="77777777" w:rsidR="002F6614" w:rsidRPr="00896064" w:rsidRDefault="002F6614" w:rsidP="00203E26">
      <w:pPr>
        <w:jc w:val="center"/>
        <w:rPr>
          <w:rFonts w:asciiTheme="minorEastAsia" w:hAnsiTheme="minorEastAsia"/>
          <w:b/>
          <w:sz w:val="28"/>
          <w:szCs w:val="28"/>
        </w:rPr>
      </w:pPr>
      <w:r w:rsidRPr="00896064">
        <w:rPr>
          <w:rFonts w:asciiTheme="minorEastAsia" w:hAnsiTheme="minorEastAsia" w:hint="eastAsia"/>
          <w:b/>
          <w:sz w:val="28"/>
          <w:szCs w:val="28"/>
        </w:rPr>
        <w:t>摘要</w:t>
      </w:r>
    </w:p>
    <w:p w14:paraId="3B58CE4E" w14:textId="77777777" w:rsidR="00ED3C2E" w:rsidRDefault="00017CB2" w:rsidP="00ED3C2E">
      <w:pPr>
        <w:rPr>
          <w:rFonts w:asciiTheme="minorEastAsia" w:hAnsiTheme="minorEastAsia"/>
        </w:rPr>
      </w:pPr>
      <w:r w:rsidRPr="00017CB2">
        <w:rPr>
          <w:rFonts w:asciiTheme="minorEastAsia" w:hAnsiTheme="minorEastAsia" w:hint="eastAsia"/>
        </w:rPr>
        <w:tab/>
      </w:r>
      <w:r w:rsidR="00ED3C2E">
        <w:rPr>
          <w:rFonts w:asciiTheme="minorEastAsia" w:hAnsiTheme="minorEastAsia" w:hint="eastAsia"/>
        </w:rPr>
        <w:t>本篇使用</w:t>
      </w:r>
      <w:proofErr w:type="gramStart"/>
      <w:r w:rsidR="00ED3C2E">
        <w:rPr>
          <w:rFonts w:asciiTheme="minorEastAsia" w:hAnsiTheme="minorEastAsia" w:hint="eastAsia"/>
        </w:rPr>
        <w:t>系集卡爾曼</w:t>
      </w:r>
      <w:proofErr w:type="gramEnd"/>
      <w:r w:rsidR="00ED3C2E">
        <w:rPr>
          <w:rFonts w:asciiTheme="minorEastAsia" w:hAnsiTheme="minorEastAsia" w:hint="eastAsia"/>
        </w:rPr>
        <w:t>濾波器</w:t>
      </w:r>
      <w:r w:rsidR="00ED3C2E" w:rsidRPr="00727259">
        <w:rPr>
          <w:rFonts w:asciiTheme="minorEastAsia" w:hAnsiTheme="minorEastAsia"/>
        </w:rPr>
        <w:t>(</w:t>
      </w:r>
      <w:proofErr w:type="spellStart"/>
      <w:r w:rsidR="00ED3C2E" w:rsidRPr="00340FDB">
        <w:rPr>
          <w:rFonts w:cstheme="minorHAnsi"/>
        </w:rPr>
        <w:t>EnKF</w:t>
      </w:r>
      <w:proofErr w:type="spellEnd"/>
      <w:r w:rsidR="00ED3C2E" w:rsidRPr="00727259">
        <w:rPr>
          <w:rFonts w:asciiTheme="minorEastAsia" w:hAnsiTheme="minorEastAsia"/>
        </w:rPr>
        <w:t>)</w:t>
      </w:r>
      <w:r w:rsidR="00ED3C2E">
        <w:rPr>
          <w:rFonts w:asciiTheme="minorEastAsia" w:hAnsiTheme="minorEastAsia" w:hint="eastAsia"/>
        </w:rPr>
        <w:t>在一個非線性耦合模式中進行觀測系同模擬實驗，分析同時同化不同尺度的變數對於資料同化表現的影響，並進一步尋找改進方案。</w:t>
      </w:r>
      <w:proofErr w:type="gramStart"/>
      <w:r w:rsidR="00ED3C2E">
        <w:rPr>
          <w:rFonts w:asciiTheme="minorEastAsia" w:hAnsiTheme="minorEastAsia" w:hint="eastAsia"/>
        </w:rPr>
        <w:t>該非線性</w:t>
      </w:r>
      <w:proofErr w:type="gramEnd"/>
      <w:r w:rsidR="00ED3C2E">
        <w:rPr>
          <w:rFonts w:asciiTheme="minorEastAsia" w:hAnsiTheme="minorEastAsia" w:hint="eastAsia"/>
        </w:rPr>
        <w:t>耦合模式具有兩種不同尺度的變數，一種時間及空間尺度較大、振幅較大，</w:t>
      </w:r>
      <w:proofErr w:type="gramStart"/>
      <w:r w:rsidR="00ED3C2E">
        <w:rPr>
          <w:rFonts w:asciiTheme="minorEastAsia" w:hAnsiTheme="minorEastAsia" w:hint="eastAsia"/>
        </w:rPr>
        <w:t>網格點</w:t>
      </w:r>
      <w:proofErr w:type="gramEnd"/>
      <w:r w:rsidR="00ED3C2E">
        <w:rPr>
          <w:rFonts w:asciiTheme="minorEastAsia" w:hAnsiTheme="minorEastAsia" w:hint="eastAsia"/>
        </w:rPr>
        <w:t>間距亦較大、在模式中具有</w:t>
      </w:r>
      <w:proofErr w:type="gramStart"/>
      <w:r w:rsidR="00ED3C2E" w:rsidRPr="009A6F38">
        <w:rPr>
          <w:rFonts w:cstheme="minorHAnsi"/>
        </w:rPr>
        <w:t>8</w:t>
      </w:r>
      <w:r w:rsidR="00ED3C2E">
        <w:rPr>
          <w:rFonts w:asciiTheme="minorEastAsia" w:hAnsiTheme="minorEastAsia" w:hint="eastAsia"/>
        </w:rPr>
        <w:t>個網格點</w:t>
      </w:r>
      <w:proofErr w:type="gramEnd"/>
      <w:r w:rsidR="00ED3C2E">
        <w:rPr>
          <w:rFonts w:asciiTheme="minorEastAsia" w:hAnsiTheme="minorEastAsia" w:hint="eastAsia"/>
        </w:rPr>
        <w:t>。另一變數時間及空間尺度較小、振幅較小，</w:t>
      </w:r>
      <w:proofErr w:type="gramStart"/>
      <w:r w:rsidR="00ED3C2E">
        <w:rPr>
          <w:rFonts w:asciiTheme="minorEastAsia" w:hAnsiTheme="minorEastAsia" w:hint="eastAsia"/>
        </w:rPr>
        <w:t>網格點</w:t>
      </w:r>
      <w:proofErr w:type="gramEnd"/>
      <w:r w:rsidR="00ED3C2E">
        <w:rPr>
          <w:rFonts w:asciiTheme="minorEastAsia" w:hAnsiTheme="minorEastAsia" w:hint="eastAsia"/>
        </w:rPr>
        <w:t>間距亦較小、在模式中同樣空間中具有</w:t>
      </w:r>
      <w:proofErr w:type="gramStart"/>
      <w:r w:rsidR="00ED3C2E" w:rsidRPr="00452405">
        <w:rPr>
          <w:rFonts w:cstheme="minorHAnsi"/>
        </w:rPr>
        <w:t>256</w:t>
      </w:r>
      <w:r w:rsidR="00ED3C2E">
        <w:rPr>
          <w:rFonts w:asciiTheme="minorEastAsia" w:hAnsiTheme="minorEastAsia" w:hint="eastAsia"/>
        </w:rPr>
        <w:t>個網格點</w:t>
      </w:r>
      <w:proofErr w:type="gramEnd"/>
      <w:r w:rsidR="00ED3C2E">
        <w:rPr>
          <w:rFonts w:asciiTheme="minorEastAsia" w:hAnsiTheme="minorEastAsia" w:hint="eastAsia"/>
        </w:rPr>
        <w:t>。而觀測資料之觀測誤差正比於變數之振幅。</w:t>
      </w:r>
    </w:p>
    <w:p w14:paraId="58EF6605" w14:textId="77777777" w:rsidR="00ED3C2E" w:rsidRDefault="00ED3C2E" w:rsidP="00ED3C2E">
      <w:r>
        <w:tab/>
      </w:r>
      <w:r>
        <w:rPr>
          <w:rFonts w:hint="eastAsia"/>
        </w:rPr>
        <w:t>實驗結果顯示，</w:t>
      </w:r>
      <w:proofErr w:type="spellStart"/>
      <w:r>
        <w:rPr>
          <w:rFonts w:hint="eastAsia"/>
        </w:rPr>
        <w:t>EnKF</w:t>
      </w:r>
      <w:proofErr w:type="spellEnd"/>
      <w:r>
        <w:rPr>
          <w:rFonts w:hint="eastAsia"/>
        </w:rPr>
        <w:t>的表現受到同化變數之誤差在空間上相關性的影響。同時同化二個尺度具備完整觀測的變數或僅同化大尺度變數而讓小尺度變數自由發展時，可以得到良好同化效果。但同化小尺度變數時不論小尺度變數觀測資料是否足夠皆會降低大尺度變數分析場的準確度。尤其同時同化二種變數時，在小尺度變數觀測數量不足的情況，分析場準確度比僅同化大尺度變數時差。這是由於小尺度變數誤差相關性不顯著，理論上無法提供有效的分析場修正。但因</w:t>
      </w:r>
      <w:proofErr w:type="spellStart"/>
      <w:r w:rsidRPr="00340FDB">
        <w:rPr>
          <w:rFonts w:cstheme="minorHAnsi"/>
        </w:rPr>
        <w:t>EnKF</w:t>
      </w:r>
      <w:proofErr w:type="spellEnd"/>
      <w:r>
        <w:rPr>
          <w:rFonts w:cstheme="minorHAnsi" w:hint="eastAsia"/>
        </w:rPr>
        <w:t>使用</w:t>
      </w:r>
      <w:r>
        <w:rPr>
          <w:rFonts w:hint="eastAsia"/>
        </w:rPr>
        <w:t>有限</w:t>
      </w:r>
      <w:proofErr w:type="gramStart"/>
      <w:r>
        <w:rPr>
          <w:rFonts w:hint="eastAsia"/>
        </w:rPr>
        <w:t>的系集數</w:t>
      </w:r>
      <w:proofErr w:type="gramEnd"/>
      <w:r>
        <w:rPr>
          <w:rFonts w:hint="eastAsia"/>
        </w:rPr>
        <w:t>，受到樣本誤差影響而使誤差協方</w:t>
      </w:r>
      <w:proofErr w:type="gramStart"/>
      <w:r>
        <w:rPr>
          <w:rFonts w:hint="eastAsia"/>
        </w:rPr>
        <w:t>差矩陣被錯誤</w:t>
      </w:r>
      <w:proofErr w:type="gramEnd"/>
      <w:r>
        <w:rPr>
          <w:rFonts w:hint="eastAsia"/>
        </w:rPr>
        <w:t>估計，導致小尺度變數的觀測資料對分析場做了錯誤且過大的調整。</w:t>
      </w:r>
    </w:p>
    <w:p w14:paraId="38FF7EA2" w14:textId="63646A87" w:rsidR="00FA099F" w:rsidRDefault="00ED3C2E" w:rsidP="005D11B5">
      <w:pPr>
        <w:ind w:firstLine="480"/>
      </w:pPr>
      <w:r>
        <w:rPr>
          <w:rFonts w:hint="eastAsia"/>
        </w:rPr>
        <w:t>由於在此耦合模式中小尺度變數的統計特性無法有效使用</w:t>
      </w:r>
      <w:proofErr w:type="spellStart"/>
      <w:r w:rsidRPr="00340FDB">
        <w:rPr>
          <w:rFonts w:cstheme="minorHAnsi"/>
        </w:rPr>
        <w:t>EnKF</w:t>
      </w:r>
      <w:proofErr w:type="spellEnd"/>
      <w:r>
        <w:rPr>
          <w:rFonts w:hint="eastAsia"/>
        </w:rPr>
        <w:t>，因此應針對兩種不同變數使用不同的初始化方法。在本研究中針對小尺度變數改以使用</w:t>
      </w:r>
      <w:r>
        <w:t>Nudging</w:t>
      </w:r>
      <w:r>
        <w:rPr>
          <w:rFonts w:hint="eastAsia"/>
        </w:rPr>
        <w:t>方法，使其在積分過程中向</w:t>
      </w:r>
      <w:proofErr w:type="gramStart"/>
      <w:r>
        <w:rPr>
          <w:rFonts w:hint="eastAsia"/>
        </w:rPr>
        <w:t>觀測值推近</w:t>
      </w:r>
      <w:proofErr w:type="gramEnd"/>
      <w:r>
        <w:rPr>
          <w:rFonts w:hint="eastAsia"/>
        </w:rPr>
        <w:t>，而同化大尺度變數時則維持使用</w:t>
      </w:r>
      <w:proofErr w:type="spellStart"/>
      <w:r>
        <w:rPr>
          <w:rFonts w:hint="eastAsia"/>
        </w:rPr>
        <w:t>EnKF</w:t>
      </w:r>
      <w:proofErr w:type="spellEnd"/>
      <w:r>
        <w:rPr>
          <w:rFonts w:hint="eastAsia"/>
        </w:rPr>
        <w:t>。結果顯示，</w:t>
      </w:r>
      <w:r>
        <w:t>Nudging</w:t>
      </w:r>
      <w:r>
        <w:rPr>
          <w:rFonts w:hint="eastAsia"/>
        </w:rPr>
        <w:t>方法成功地將觀測資訊隨者模式動力機制傳播至</w:t>
      </w:r>
      <w:proofErr w:type="gramStart"/>
      <w:r>
        <w:rPr>
          <w:rFonts w:hint="eastAsia"/>
        </w:rPr>
        <w:t>其他網格點</w:t>
      </w:r>
      <w:proofErr w:type="gramEnd"/>
      <w:r>
        <w:rPr>
          <w:rFonts w:hint="eastAsia"/>
        </w:rPr>
        <w:t>的變數上，改善了小尺度變數的同化表現，並且不傷害大尺度變數的同化表現，相較於大小尺度變數皆使用</w:t>
      </w:r>
      <w:proofErr w:type="spellStart"/>
      <w:r>
        <w:rPr>
          <w:rFonts w:hint="eastAsia"/>
        </w:rPr>
        <w:t>EnKF</w:t>
      </w:r>
      <w:proofErr w:type="spellEnd"/>
      <w:r>
        <w:rPr>
          <w:rFonts w:hint="eastAsia"/>
        </w:rPr>
        <w:t>進行同化能得到較好的分析場結果。</w:t>
      </w:r>
    </w:p>
    <w:p w14:paraId="1E57B528" w14:textId="77777777" w:rsidR="00E529C6" w:rsidRPr="00B01889" w:rsidRDefault="00E529C6" w:rsidP="005D11B5">
      <w:pPr>
        <w:ind w:firstLine="480"/>
      </w:pPr>
    </w:p>
    <w:p w14:paraId="44E27190" w14:textId="77777777" w:rsidR="00662FC2" w:rsidRDefault="006F73FA" w:rsidP="00662FC2">
      <w:pPr>
        <w:rPr>
          <w:rFonts w:ascii="Times New Roman" w:hAnsi="Times New Roman" w:cs="Times New Roman"/>
        </w:rPr>
      </w:pPr>
      <w:r w:rsidRPr="00FD0B9A">
        <w:rPr>
          <w:rFonts w:hint="eastAsia"/>
          <w:b/>
          <w:sz w:val="28"/>
        </w:rPr>
        <w:t>關鍵字</w:t>
      </w:r>
    </w:p>
    <w:p w14:paraId="1AB0D43B" w14:textId="77777777" w:rsidR="00112246" w:rsidRDefault="00112246" w:rsidP="00112246">
      <w:pPr>
        <w:spacing w:line="280" w:lineRule="exact"/>
        <w:rPr>
          <w:rFonts w:ascii="Times New Roman" w:hAnsi="Times New Roman" w:cs="Times New Roman"/>
        </w:rPr>
      </w:pPr>
      <w:r w:rsidRPr="00E175DC">
        <w:rPr>
          <w:rFonts w:ascii="Times New Roman" w:hAnsi="Times New Roman" w:cs="Times New Roman"/>
        </w:rPr>
        <w:t>Nudging</w:t>
      </w:r>
    </w:p>
    <w:p w14:paraId="7FBCF35E" w14:textId="46528032" w:rsidR="009E3CBB" w:rsidRDefault="00E529C6">
      <w:proofErr w:type="gramStart"/>
      <w:r w:rsidRPr="00E529C6">
        <w:t>error</w:t>
      </w:r>
      <w:proofErr w:type="gramEnd"/>
      <w:r w:rsidRPr="00E529C6">
        <w:t xml:space="preserve"> growth in a multi-scale system</w:t>
      </w:r>
    </w:p>
    <w:p w14:paraId="660CE437" w14:textId="77777777" w:rsidR="00E529C6" w:rsidRDefault="00E529C6"/>
    <w:p w14:paraId="44E27194" w14:textId="77777777" w:rsidR="00FD0B9A" w:rsidRDefault="002F6614" w:rsidP="00CB6A68">
      <w:pPr>
        <w:rPr>
          <w:rFonts w:ascii="Times New Roman" w:hAnsi="Times New Roman" w:cs="Times New Roman"/>
          <w:sz w:val="18"/>
        </w:rPr>
      </w:pPr>
      <w:r w:rsidRPr="00FD0B9A">
        <w:rPr>
          <w:rFonts w:hint="eastAsia"/>
          <w:b/>
          <w:sz w:val="28"/>
        </w:rPr>
        <w:t>參考文獻</w:t>
      </w:r>
    </w:p>
    <w:p w14:paraId="44E27195" w14:textId="587CC65A" w:rsidR="00CB6A68" w:rsidRPr="00BC1CE8" w:rsidRDefault="00804EEF" w:rsidP="00276AF7">
      <w:pPr>
        <w:spacing w:line="280" w:lineRule="exact"/>
      </w:pPr>
      <w:proofErr w:type="spellStart"/>
      <w:proofErr w:type="gramStart"/>
      <w:r w:rsidRPr="00804EEF">
        <w:t>Ballabrera-Poy</w:t>
      </w:r>
      <w:proofErr w:type="spellEnd"/>
      <w:r w:rsidRPr="00804EEF">
        <w:t xml:space="preserve">, J., E. </w:t>
      </w:r>
      <w:proofErr w:type="spellStart"/>
      <w:r w:rsidRPr="00804EEF">
        <w:t>Kalnay</w:t>
      </w:r>
      <w:proofErr w:type="spellEnd"/>
      <w:r w:rsidRPr="00804EEF">
        <w:t xml:space="preserve"> and S-C Yang, 2009</w:t>
      </w:r>
      <w:r w:rsidRPr="00804EEF">
        <w:t>：</w:t>
      </w:r>
      <w:r>
        <w:t xml:space="preserve">Data assimilation in a </w:t>
      </w:r>
      <w:r w:rsidRPr="00804EEF">
        <w:t>system with two scales.</w:t>
      </w:r>
      <w:proofErr w:type="gramEnd"/>
      <w:r w:rsidR="00276AF7">
        <w:br/>
      </w:r>
      <w:r w:rsidRPr="00804EEF">
        <w:t xml:space="preserve"> </w:t>
      </w:r>
      <w:r w:rsidR="00276AF7">
        <w:tab/>
      </w:r>
      <w:r w:rsidR="00276AF7">
        <w:tab/>
      </w:r>
      <w:proofErr w:type="gramStart"/>
      <w:r w:rsidRPr="00804EEF">
        <w:t>C</w:t>
      </w:r>
      <w:r>
        <w:t xml:space="preserve">ombining two data assimilation </w:t>
      </w:r>
      <w:r w:rsidRPr="00804EEF">
        <w:t>techniques.</w:t>
      </w:r>
      <w:proofErr w:type="gramEnd"/>
      <w:r w:rsidR="001D20AD">
        <w:rPr>
          <w:rFonts w:hint="eastAsia"/>
        </w:rPr>
        <w:t xml:space="preserve"> </w:t>
      </w:r>
      <w:proofErr w:type="spellStart"/>
      <w:r w:rsidRPr="00C321FC">
        <w:rPr>
          <w:i/>
        </w:rPr>
        <w:t>Tellus</w:t>
      </w:r>
      <w:proofErr w:type="spellEnd"/>
      <w:r w:rsidRPr="00804EEF">
        <w:t xml:space="preserve"> </w:t>
      </w:r>
      <w:r w:rsidRPr="00BB2B9D">
        <w:rPr>
          <w:b/>
        </w:rPr>
        <w:t>61A</w:t>
      </w:r>
      <w:r w:rsidRPr="00804EEF">
        <w:t>, 539-549.</w:t>
      </w:r>
    </w:p>
    <w:sectPr w:rsidR="00CB6A68" w:rsidRPr="00BC1CE8" w:rsidSect="00006C3D">
      <w:pgSz w:w="11906" w:h="16838"/>
      <w:pgMar w:top="1134" w:right="1191"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FBECE" w14:textId="77777777" w:rsidR="00A62CB8" w:rsidRDefault="00A62CB8" w:rsidP="006B775F">
      <w:r>
        <w:separator/>
      </w:r>
    </w:p>
  </w:endnote>
  <w:endnote w:type="continuationSeparator" w:id="0">
    <w:p w14:paraId="5BCC291A" w14:textId="77777777" w:rsidR="00A62CB8" w:rsidRDefault="00A62CB8" w:rsidP="006B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dvPSTIM10-B">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64F32" w14:textId="77777777" w:rsidR="00A62CB8" w:rsidRDefault="00A62CB8" w:rsidP="006B775F">
      <w:r>
        <w:separator/>
      </w:r>
    </w:p>
  </w:footnote>
  <w:footnote w:type="continuationSeparator" w:id="0">
    <w:p w14:paraId="6D9E5EAA" w14:textId="77777777" w:rsidR="00A62CB8" w:rsidRDefault="00A62CB8" w:rsidP="006B7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C5"/>
    <w:rsid w:val="00001722"/>
    <w:rsid w:val="00006C3D"/>
    <w:rsid w:val="00017CB2"/>
    <w:rsid w:val="00024CCA"/>
    <w:rsid w:val="00032FF1"/>
    <w:rsid w:val="000B2E12"/>
    <w:rsid w:val="000D19A7"/>
    <w:rsid w:val="000F668C"/>
    <w:rsid w:val="00104C17"/>
    <w:rsid w:val="00110971"/>
    <w:rsid w:val="00112246"/>
    <w:rsid w:val="001131F2"/>
    <w:rsid w:val="00114667"/>
    <w:rsid w:val="001254FA"/>
    <w:rsid w:val="001420DD"/>
    <w:rsid w:val="001529D4"/>
    <w:rsid w:val="0015458E"/>
    <w:rsid w:val="001A68FC"/>
    <w:rsid w:val="001B6C0B"/>
    <w:rsid w:val="001C60F9"/>
    <w:rsid w:val="001D20AD"/>
    <w:rsid w:val="001D63F3"/>
    <w:rsid w:val="001E2B46"/>
    <w:rsid w:val="001E3609"/>
    <w:rsid w:val="00200C07"/>
    <w:rsid w:val="00203E26"/>
    <w:rsid w:val="00205C73"/>
    <w:rsid w:val="00205CE0"/>
    <w:rsid w:val="002200C3"/>
    <w:rsid w:val="002206FF"/>
    <w:rsid w:val="002245C0"/>
    <w:rsid w:val="00234E51"/>
    <w:rsid w:val="00244E4D"/>
    <w:rsid w:val="00254D1F"/>
    <w:rsid w:val="00257703"/>
    <w:rsid w:val="00267BE2"/>
    <w:rsid w:val="00270776"/>
    <w:rsid w:val="00276AF7"/>
    <w:rsid w:val="00281726"/>
    <w:rsid w:val="00293EAF"/>
    <w:rsid w:val="002958B3"/>
    <w:rsid w:val="002A1F26"/>
    <w:rsid w:val="002B312A"/>
    <w:rsid w:val="002B6ECF"/>
    <w:rsid w:val="002C1573"/>
    <w:rsid w:val="002D39BB"/>
    <w:rsid w:val="002E227D"/>
    <w:rsid w:val="002F1730"/>
    <w:rsid w:val="002F2E2C"/>
    <w:rsid w:val="002F4E58"/>
    <w:rsid w:val="002F6614"/>
    <w:rsid w:val="0030130F"/>
    <w:rsid w:val="00305B0A"/>
    <w:rsid w:val="003077FE"/>
    <w:rsid w:val="00315097"/>
    <w:rsid w:val="0031557D"/>
    <w:rsid w:val="00324766"/>
    <w:rsid w:val="00326B9D"/>
    <w:rsid w:val="00340263"/>
    <w:rsid w:val="00340FDB"/>
    <w:rsid w:val="00355C97"/>
    <w:rsid w:val="00370F12"/>
    <w:rsid w:val="00376661"/>
    <w:rsid w:val="003942B7"/>
    <w:rsid w:val="003A4122"/>
    <w:rsid w:val="003A4279"/>
    <w:rsid w:val="003B129D"/>
    <w:rsid w:val="003D1E2D"/>
    <w:rsid w:val="003E309D"/>
    <w:rsid w:val="003E6317"/>
    <w:rsid w:val="003F4B10"/>
    <w:rsid w:val="004420EF"/>
    <w:rsid w:val="00443D7C"/>
    <w:rsid w:val="00452405"/>
    <w:rsid w:val="00454808"/>
    <w:rsid w:val="004623C5"/>
    <w:rsid w:val="00463335"/>
    <w:rsid w:val="00492189"/>
    <w:rsid w:val="00492756"/>
    <w:rsid w:val="00496AB6"/>
    <w:rsid w:val="0049746A"/>
    <w:rsid w:val="004A3159"/>
    <w:rsid w:val="004A6F88"/>
    <w:rsid w:val="004B04F8"/>
    <w:rsid w:val="004B771C"/>
    <w:rsid w:val="004C503C"/>
    <w:rsid w:val="004C7007"/>
    <w:rsid w:val="004D0146"/>
    <w:rsid w:val="004D186A"/>
    <w:rsid w:val="004E7459"/>
    <w:rsid w:val="004F512F"/>
    <w:rsid w:val="004F598F"/>
    <w:rsid w:val="004F6821"/>
    <w:rsid w:val="00501BAD"/>
    <w:rsid w:val="0050671D"/>
    <w:rsid w:val="0051633A"/>
    <w:rsid w:val="00521076"/>
    <w:rsid w:val="0053031D"/>
    <w:rsid w:val="00545335"/>
    <w:rsid w:val="005511AD"/>
    <w:rsid w:val="00556E3A"/>
    <w:rsid w:val="00561D9D"/>
    <w:rsid w:val="00582B7F"/>
    <w:rsid w:val="00584E38"/>
    <w:rsid w:val="00591CBB"/>
    <w:rsid w:val="005A2071"/>
    <w:rsid w:val="005A20AD"/>
    <w:rsid w:val="005A36C1"/>
    <w:rsid w:val="005B10A9"/>
    <w:rsid w:val="005B6548"/>
    <w:rsid w:val="005C2DF0"/>
    <w:rsid w:val="005C7E58"/>
    <w:rsid w:val="005D11B5"/>
    <w:rsid w:val="005E391B"/>
    <w:rsid w:val="005F5FDF"/>
    <w:rsid w:val="005F6640"/>
    <w:rsid w:val="00601C02"/>
    <w:rsid w:val="00620D7C"/>
    <w:rsid w:val="006218BC"/>
    <w:rsid w:val="006329D5"/>
    <w:rsid w:val="00646CE5"/>
    <w:rsid w:val="00662FC2"/>
    <w:rsid w:val="006677AA"/>
    <w:rsid w:val="00684A65"/>
    <w:rsid w:val="006B775F"/>
    <w:rsid w:val="006F73FA"/>
    <w:rsid w:val="007014AF"/>
    <w:rsid w:val="007041F5"/>
    <w:rsid w:val="007042CB"/>
    <w:rsid w:val="00704AB8"/>
    <w:rsid w:val="00715DAD"/>
    <w:rsid w:val="00727259"/>
    <w:rsid w:val="007434B6"/>
    <w:rsid w:val="007522B5"/>
    <w:rsid w:val="00753641"/>
    <w:rsid w:val="00755C27"/>
    <w:rsid w:val="007570BF"/>
    <w:rsid w:val="00781049"/>
    <w:rsid w:val="00791CC3"/>
    <w:rsid w:val="00793470"/>
    <w:rsid w:val="00793C82"/>
    <w:rsid w:val="00795E0E"/>
    <w:rsid w:val="007A410E"/>
    <w:rsid w:val="007A7039"/>
    <w:rsid w:val="007B11B2"/>
    <w:rsid w:val="007C2B42"/>
    <w:rsid w:val="007C5023"/>
    <w:rsid w:val="007D0D95"/>
    <w:rsid w:val="007D6B45"/>
    <w:rsid w:val="007E35DC"/>
    <w:rsid w:val="007F11BF"/>
    <w:rsid w:val="00804EEF"/>
    <w:rsid w:val="00816849"/>
    <w:rsid w:val="008176E9"/>
    <w:rsid w:val="0082069B"/>
    <w:rsid w:val="00824A22"/>
    <w:rsid w:val="00831BAF"/>
    <w:rsid w:val="00836859"/>
    <w:rsid w:val="00852C78"/>
    <w:rsid w:val="00855476"/>
    <w:rsid w:val="00857053"/>
    <w:rsid w:val="00864A7A"/>
    <w:rsid w:val="008804EC"/>
    <w:rsid w:val="00896064"/>
    <w:rsid w:val="008C2A31"/>
    <w:rsid w:val="008D274C"/>
    <w:rsid w:val="008E1C40"/>
    <w:rsid w:val="009015F3"/>
    <w:rsid w:val="00926273"/>
    <w:rsid w:val="009411A3"/>
    <w:rsid w:val="00963B0A"/>
    <w:rsid w:val="009A5254"/>
    <w:rsid w:val="009A6F38"/>
    <w:rsid w:val="009B24BB"/>
    <w:rsid w:val="009B3194"/>
    <w:rsid w:val="009B5BB5"/>
    <w:rsid w:val="009C2F23"/>
    <w:rsid w:val="009C5E5A"/>
    <w:rsid w:val="009C6B7B"/>
    <w:rsid w:val="009D0AA9"/>
    <w:rsid w:val="009E3CBB"/>
    <w:rsid w:val="009F18BF"/>
    <w:rsid w:val="00A026A9"/>
    <w:rsid w:val="00A03F4A"/>
    <w:rsid w:val="00A26C3E"/>
    <w:rsid w:val="00A30BDE"/>
    <w:rsid w:val="00A31527"/>
    <w:rsid w:val="00A453DB"/>
    <w:rsid w:val="00A46FA5"/>
    <w:rsid w:val="00A62CB8"/>
    <w:rsid w:val="00A63E8E"/>
    <w:rsid w:val="00A92257"/>
    <w:rsid w:val="00AA2B36"/>
    <w:rsid w:val="00AB10CF"/>
    <w:rsid w:val="00AC242A"/>
    <w:rsid w:val="00AD1D6C"/>
    <w:rsid w:val="00AF0469"/>
    <w:rsid w:val="00B01889"/>
    <w:rsid w:val="00B11A50"/>
    <w:rsid w:val="00B125D1"/>
    <w:rsid w:val="00B24215"/>
    <w:rsid w:val="00B278AC"/>
    <w:rsid w:val="00B40F69"/>
    <w:rsid w:val="00B522E5"/>
    <w:rsid w:val="00B609A9"/>
    <w:rsid w:val="00B6610B"/>
    <w:rsid w:val="00B74765"/>
    <w:rsid w:val="00B749C7"/>
    <w:rsid w:val="00B8632A"/>
    <w:rsid w:val="00B86BCD"/>
    <w:rsid w:val="00BA1EAC"/>
    <w:rsid w:val="00BA771E"/>
    <w:rsid w:val="00BB2B9D"/>
    <w:rsid w:val="00BC1CE8"/>
    <w:rsid w:val="00BD5A17"/>
    <w:rsid w:val="00BE4245"/>
    <w:rsid w:val="00BF1A3C"/>
    <w:rsid w:val="00C3143E"/>
    <w:rsid w:val="00C321FC"/>
    <w:rsid w:val="00C34027"/>
    <w:rsid w:val="00C466C4"/>
    <w:rsid w:val="00C52FE3"/>
    <w:rsid w:val="00C60BF1"/>
    <w:rsid w:val="00C60F93"/>
    <w:rsid w:val="00C633A4"/>
    <w:rsid w:val="00C71D0E"/>
    <w:rsid w:val="00C72485"/>
    <w:rsid w:val="00C8593D"/>
    <w:rsid w:val="00CA430C"/>
    <w:rsid w:val="00CB6A68"/>
    <w:rsid w:val="00CB71AA"/>
    <w:rsid w:val="00CD2B45"/>
    <w:rsid w:val="00CD56FB"/>
    <w:rsid w:val="00CD682E"/>
    <w:rsid w:val="00CD6959"/>
    <w:rsid w:val="00CF0865"/>
    <w:rsid w:val="00CF4293"/>
    <w:rsid w:val="00D036AB"/>
    <w:rsid w:val="00D402ED"/>
    <w:rsid w:val="00D427D7"/>
    <w:rsid w:val="00D46FFB"/>
    <w:rsid w:val="00D472BC"/>
    <w:rsid w:val="00D82EB3"/>
    <w:rsid w:val="00DA3142"/>
    <w:rsid w:val="00DA4794"/>
    <w:rsid w:val="00DC57A1"/>
    <w:rsid w:val="00DD0C6A"/>
    <w:rsid w:val="00DD76EF"/>
    <w:rsid w:val="00DE28C0"/>
    <w:rsid w:val="00DF4FD4"/>
    <w:rsid w:val="00E004E3"/>
    <w:rsid w:val="00E007A6"/>
    <w:rsid w:val="00E028F2"/>
    <w:rsid w:val="00E15352"/>
    <w:rsid w:val="00E175DC"/>
    <w:rsid w:val="00E31447"/>
    <w:rsid w:val="00E40395"/>
    <w:rsid w:val="00E4692B"/>
    <w:rsid w:val="00E50DE7"/>
    <w:rsid w:val="00E529C6"/>
    <w:rsid w:val="00E8035D"/>
    <w:rsid w:val="00E94EB8"/>
    <w:rsid w:val="00EA5CEE"/>
    <w:rsid w:val="00EB178F"/>
    <w:rsid w:val="00EB6FA4"/>
    <w:rsid w:val="00EC15DB"/>
    <w:rsid w:val="00ED2EF4"/>
    <w:rsid w:val="00ED3C2E"/>
    <w:rsid w:val="00F002C4"/>
    <w:rsid w:val="00F45759"/>
    <w:rsid w:val="00F474BD"/>
    <w:rsid w:val="00F943F0"/>
    <w:rsid w:val="00F97A50"/>
    <w:rsid w:val="00FA099F"/>
    <w:rsid w:val="00FC4DA2"/>
    <w:rsid w:val="00FD0B9A"/>
    <w:rsid w:val="00FF2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2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75F"/>
    <w:pPr>
      <w:tabs>
        <w:tab w:val="center" w:pos="4153"/>
        <w:tab w:val="right" w:pos="8306"/>
      </w:tabs>
      <w:snapToGrid w:val="0"/>
    </w:pPr>
    <w:rPr>
      <w:sz w:val="20"/>
      <w:szCs w:val="20"/>
    </w:rPr>
  </w:style>
  <w:style w:type="character" w:customStyle="1" w:styleId="a4">
    <w:name w:val="頁首 字元"/>
    <w:basedOn w:val="a0"/>
    <w:link w:val="a3"/>
    <w:uiPriority w:val="99"/>
    <w:rsid w:val="006B775F"/>
    <w:rPr>
      <w:sz w:val="20"/>
      <w:szCs w:val="20"/>
    </w:rPr>
  </w:style>
  <w:style w:type="paragraph" w:styleId="a5">
    <w:name w:val="footer"/>
    <w:basedOn w:val="a"/>
    <w:link w:val="a6"/>
    <w:uiPriority w:val="99"/>
    <w:unhideWhenUsed/>
    <w:rsid w:val="006B775F"/>
    <w:pPr>
      <w:tabs>
        <w:tab w:val="center" w:pos="4153"/>
        <w:tab w:val="right" w:pos="8306"/>
      </w:tabs>
      <w:snapToGrid w:val="0"/>
    </w:pPr>
    <w:rPr>
      <w:sz w:val="20"/>
      <w:szCs w:val="20"/>
    </w:rPr>
  </w:style>
  <w:style w:type="character" w:customStyle="1" w:styleId="a6">
    <w:name w:val="頁尾 字元"/>
    <w:basedOn w:val="a0"/>
    <w:link w:val="a5"/>
    <w:uiPriority w:val="99"/>
    <w:rsid w:val="006B775F"/>
    <w:rPr>
      <w:sz w:val="20"/>
      <w:szCs w:val="20"/>
    </w:rPr>
  </w:style>
  <w:style w:type="character" w:customStyle="1" w:styleId="st">
    <w:name w:val="st"/>
    <w:basedOn w:val="a0"/>
    <w:rsid w:val="004C7007"/>
  </w:style>
  <w:style w:type="paragraph" w:styleId="Web">
    <w:name w:val="Normal (Web)"/>
    <w:basedOn w:val="a"/>
    <w:uiPriority w:val="99"/>
    <w:semiHidden/>
    <w:unhideWhenUsed/>
    <w:rsid w:val="00804EEF"/>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75F"/>
    <w:pPr>
      <w:tabs>
        <w:tab w:val="center" w:pos="4153"/>
        <w:tab w:val="right" w:pos="8306"/>
      </w:tabs>
      <w:snapToGrid w:val="0"/>
    </w:pPr>
    <w:rPr>
      <w:sz w:val="20"/>
      <w:szCs w:val="20"/>
    </w:rPr>
  </w:style>
  <w:style w:type="character" w:customStyle="1" w:styleId="a4">
    <w:name w:val="頁首 字元"/>
    <w:basedOn w:val="a0"/>
    <w:link w:val="a3"/>
    <w:uiPriority w:val="99"/>
    <w:rsid w:val="006B775F"/>
    <w:rPr>
      <w:sz w:val="20"/>
      <w:szCs w:val="20"/>
    </w:rPr>
  </w:style>
  <w:style w:type="paragraph" w:styleId="a5">
    <w:name w:val="footer"/>
    <w:basedOn w:val="a"/>
    <w:link w:val="a6"/>
    <w:uiPriority w:val="99"/>
    <w:unhideWhenUsed/>
    <w:rsid w:val="006B775F"/>
    <w:pPr>
      <w:tabs>
        <w:tab w:val="center" w:pos="4153"/>
        <w:tab w:val="right" w:pos="8306"/>
      </w:tabs>
      <w:snapToGrid w:val="0"/>
    </w:pPr>
    <w:rPr>
      <w:sz w:val="20"/>
      <w:szCs w:val="20"/>
    </w:rPr>
  </w:style>
  <w:style w:type="character" w:customStyle="1" w:styleId="a6">
    <w:name w:val="頁尾 字元"/>
    <w:basedOn w:val="a0"/>
    <w:link w:val="a5"/>
    <w:uiPriority w:val="99"/>
    <w:rsid w:val="006B775F"/>
    <w:rPr>
      <w:sz w:val="20"/>
      <w:szCs w:val="20"/>
    </w:rPr>
  </w:style>
  <w:style w:type="character" w:customStyle="1" w:styleId="st">
    <w:name w:val="st"/>
    <w:basedOn w:val="a0"/>
    <w:rsid w:val="004C7007"/>
  </w:style>
  <w:style w:type="paragraph" w:styleId="Web">
    <w:name w:val="Normal (Web)"/>
    <w:basedOn w:val="a"/>
    <w:uiPriority w:val="99"/>
    <w:semiHidden/>
    <w:unhideWhenUsed/>
    <w:rsid w:val="00804EE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9152">
      <w:bodyDiv w:val="1"/>
      <w:marLeft w:val="0"/>
      <w:marRight w:val="0"/>
      <w:marTop w:val="0"/>
      <w:marBottom w:val="0"/>
      <w:divBdr>
        <w:top w:val="none" w:sz="0" w:space="0" w:color="auto"/>
        <w:left w:val="none" w:sz="0" w:space="0" w:color="auto"/>
        <w:bottom w:val="none" w:sz="0" w:space="0" w:color="auto"/>
        <w:right w:val="none" w:sz="0" w:space="0" w:color="auto"/>
      </w:divBdr>
    </w:div>
    <w:div w:id="132870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楷+Times New Roman">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072A-2EB2-41D2-B230-6D46BA0A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Z.H.</dc:creator>
  <cp:lastModifiedBy>harry</cp:lastModifiedBy>
  <cp:revision>2</cp:revision>
  <dcterms:created xsi:type="dcterms:W3CDTF">2016-02-17T08:56:00Z</dcterms:created>
  <dcterms:modified xsi:type="dcterms:W3CDTF">2016-02-17T08:56:00Z</dcterms:modified>
</cp:coreProperties>
</file>